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81" w:rsidRDefault="00646981" w:rsidP="00646981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cs-CZ"/>
        </w:rPr>
        <w:drawing>
          <wp:inline distT="0" distB="0" distL="0" distR="0">
            <wp:extent cx="4886325" cy="106699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793" cy="106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981" w:rsidRDefault="00646981" w:rsidP="00646981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TISKOVÁ ZPRÁVA</w:t>
      </w:r>
    </w:p>
    <w:p w:rsidR="00646981" w:rsidRDefault="00646981" w:rsidP="00646981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46981" w:rsidRDefault="00646981" w:rsidP="0064698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Téma: </w:t>
      </w:r>
      <w:r>
        <w:rPr>
          <w:rFonts w:ascii="Times New Roman" w:hAnsi="Times New Roman"/>
          <w:b/>
        </w:rPr>
        <w:t>Ministry</w:t>
      </w:r>
      <w:bookmarkStart w:id="0" w:name="_GoBack"/>
      <w:bookmarkEnd w:id="0"/>
      <w:r>
        <w:rPr>
          <w:rFonts w:ascii="Times New Roman" w:hAnsi="Times New Roman"/>
          <w:b/>
        </w:rPr>
        <w:t>ně Jourová v regionu k tématu nového programovacího období 2014+</w:t>
      </w:r>
      <w:r>
        <w:rPr>
          <w:b/>
        </w:rPr>
        <w:br/>
      </w:r>
      <w:r>
        <w:rPr>
          <w:rFonts w:ascii="Times New Roman" w:hAnsi="Times New Roman"/>
          <w:b/>
          <w:sz w:val="24"/>
          <w:szCs w:val="24"/>
        </w:rPr>
        <w:t>Dne: 4. 4. 2014</w:t>
      </w:r>
      <w:r>
        <w:rPr>
          <w:rFonts w:ascii="Times New Roman" w:hAnsi="Times New Roman"/>
          <w:b/>
          <w:sz w:val="24"/>
          <w:szCs w:val="24"/>
        </w:rPr>
        <w:br/>
        <w:t>Kontakt: Gabriela Nekolová, tajemnice HSR-ÚK, tel.: 602</w:t>
      </w:r>
      <w:r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482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065</w:t>
      </w:r>
    </w:p>
    <w:p w:rsidR="007F0C83" w:rsidRDefault="007F0C83"/>
    <w:p w:rsidR="00646981" w:rsidRDefault="00646981" w:rsidP="00646981">
      <w:p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Ministryně pro místní rozvoj Věra Jourová byla hostem výjezdního zasedání Hospodářské a sociální rady Ústeckého kraje (HSR-ÚK), které se uskutečnilo v pátek 4. dubna v Litoměřicích. Přijela na pozvání předsedy HSR-ÚK, europoslance Richarda </w:t>
      </w:r>
      <w:proofErr w:type="spellStart"/>
      <w:r>
        <w:rPr>
          <w:rFonts w:cs="Courier New"/>
          <w:sz w:val="24"/>
          <w:szCs w:val="24"/>
        </w:rPr>
        <w:t>Falbra</w:t>
      </w:r>
      <w:proofErr w:type="spellEnd"/>
      <w:r>
        <w:rPr>
          <w:rFonts w:cs="Courier New"/>
          <w:sz w:val="24"/>
          <w:szCs w:val="24"/>
        </w:rPr>
        <w:t xml:space="preserve">. </w:t>
      </w:r>
    </w:p>
    <w:p w:rsidR="00646981" w:rsidRDefault="00646981" w:rsidP="00646981">
      <w:p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„Hlavním bodem litoměřického jednání byla příprava nového programovacího období evropských fondů, které v letošním roce startuje. Od ministryně jsme chtěli slyšet, jak daleko jsou přípravy na čerpání evropských fondů na celostátní úrovni. Členové rady naopak Věru Jourovou informovali o tom, jak jsou na čerpání </w:t>
      </w:r>
      <w:proofErr w:type="spellStart"/>
      <w:r>
        <w:rPr>
          <w:rFonts w:cs="Courier New"/>
          <w:sz w:val="24"/>
          <w:szCs w:val="24"/>
        </w:rPr>
        <w:t>eurodotací</w:t>
      </w:r>
      <w:proofErr w:type="spellEnd"/>
      <w:r>
        <w:rPr>
          <w:rFonts w:cs="Courier New"/>
          <w:sz w:val="24"/>
          <w:szCs w:val="24"/>
        </w:rPr>
        <w:t xml:space="preserve"> připraveni a jaké jsou jejich zkušenosti,“ vysvětlil předseda HSR-ÚK Richard </w:t>
      </w:r>
      <w:proofErr w:type="spellStart"/>
      <w:r>
        <w:rPr>
          <w:rFonts w:cs="Courier New"/>
          <w:sz w:val="24"/>
          <w:szCs w:val="24"/>
        </w:rPr>
        <w:t>Falbr</w:t>
      </w:r>
      <w:proofErr w:type="spellEnd"/>
      <w:r>
        <w:rPr>
          <w:rFonts w:cs="Courier New"/>
          <w:sz w:val="24"/>
          <w:szCs w:val="24"/>
        </w:rPr>
        <w:t xml:space="preserve">. Ministryně pro místní rozvoj si tak mohla vyslechnout názory a připomínky například od hejtmana Ústeckého kraje Oldřicha Bubeníčka, vládního zmocněnce pro Moravskoslezský a Ústecký kraj nebo předsedy Krajské hospodářské komory Ústeckého kraje Františka Jochmana, kteří se jednání HSR-ÚK pravidelně účastní. </w:t>
      </w:r>
    </w:p>
    <w:p w:rsidR="00646981" w:rsidRDefault="00646981" w:rsidP="00646981">
      <w:p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Členy Hospodářské a sociální rady Ústeckého kraje jsou nejvýznamnější zaměstnavatelé, instituce státní správy a samosprávy včetně Ústeckého kraje, oborová sdružení i zástupci odborů. Proto je také nazývána krajskou tripartitou. Rada úzce spolupracuje s vládním zmocněncem pro Moravskoslezský a Ústecký kraj, mimo jiné na naplňování vládního usnesení 723, které má pomoci řešit krizovou situaci v obou krajích. </w:t>
      </w:r>
    </w:p>
    <w:p w:rsidR="00646981" w:rsidRDefault="00646981" w:rsidP="00646981">
      <w:p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HSR-ÚK se snaží řešit nejpalčivější problémy Ústeckého kraje a na svá zasedání, která se konají v sídlech členských okresních hospodářských rad, se proto snaží zvát i ministry a nejvyšší představitele státních institucí. V únoru byla jejím hostem ministryně práce a sociálních věcí, v březnu pozvání HSR-ÚK přijali ministři dopravy a životního prostředí. </w:t>
      </w:r>
    </w:p>
    <w:p w:rsidR="00646981" w:rsidRDefault="00646981" w:rsidP="00646981">
      <w:r w:rsidRPr="006D67BB">
        <w:rPr>
          <w:rFonts w:ascii="Arial Narrow" w:eastAsia="Arial Narrow" w:hAnsi="Arial Narrow" w:cs="Arial Narrow"/>
          <w:color w:val="7F7F7F"/>
          <w:sz w:val="20"/>
          <w:szCs w:val="20"/>
        </w:rPr>
        <w:t xml:space="preserve">Budovatelů 2532, 434 37 Most, telefon: 476 208 675, e-mail: </w:t>
      </w:r>
      <w:hyperlink r:id="rId6">
        <w:r w:rsidRPr="006D67BB">
          <w:rPr>
            <w:rFonts w:ascii="Arial Narrow" w:eastAsia="Arial Narrow" w:hAnsi="Arial Narrow" w:cs="Arial Narrow"/>
            <w:color w:val="7F7F7F"/>
            <w:sz w:val="20"/>
            <w:szCs w:val="20"/>
            <w:u w:val="single"/>
          </w:rPr>
          <w:t>sekretariat@hsr-uk.cz</w:t>
        </w:r>
      </w:hyperlink>
      <w:r w:rsidRPr="006D67BB">
        <w:rPr>
          <w:rFonts w:ascii="Arial Narrow" w:eastAsia="Arial Narrow" w:hAnsi="Arial Narrow" w:cs="Arial Narrow"/>
          <w:color w:val="7F7F7F"/>
          <w:sz w:val="20"/>
          <w:szCs w:val="20"/>
        </w:rPr>
        <w:t xml:space="preserve">, </w:t>
      </w:r>
      <w:hyperlink r:id="rId7">
        <w:r w:rsidRPr="006D67BB">
          <w:rPr>
            <w:rFonts w:ascii="Arial Narrow" w:eastAsia="Arial Narrow" w:hAnsi="Arial Narrow" w:cs="Arial Narrow"/>
            <w:color w:val="7F7F7F"/>
            <w:sz w:val="20"/>
            <w:szCs w:val="20"/>
            <w:u w:val="single"/>
          </w:rPr>
          <w:t>www.hsr-uk.cz</w:t>
        </w:r>
      </w:hyperlink>
      <w:r w:rsidRPr="006D67BB">
        <w:rPr>
          <w:rFonts w:ascii="Arial Narrow" w:eastAsia="Arial Narrow" w:hAnsi="Arial Narrow" w:cs="Arial Narrow"/>
          <w:color w:val="7F7F7F"/>
          <w:sz w:val="20"/>
          <w:szCs w:val="20"/>
          <w:u w:val="single"/>
        </w:rPr>
        <w:t xml:space="preserve">, </w:t>
      </w:r>
      <w:r w:rsidRPr="006D67BB">
        <w:rPr>
          <w:rFonts w:ascii="Arial Narrow" w:eastAsia="Arial Narrow" w:hAnsi="Arial Narrow" w:cs="Arial Narrow"/>
          <w:color w:val="7F7F7F"/>
          <w:sz w:val="20"/>
          <w:szCs w:val="20"/>
        </w:rPr>
        <w:t xml:space="preserve"> </w:t>
      </w:r>
      <w:hyperlink r:id="rId8">
        <w:r w:rsidRPr="006D67BB">
          <w:rPr>
            <w:rFonts w:ascii="Arial Narrow" w:eastAsia="Arial Narrow" w:hAnsi="Arial Narrow" w:cs="Arial Narrow"/>
            <w:color w:val="7F7F7F"/>
            <w:sz w:val="20"/>
            <w:szCs w:val="20"/>
            <w:u w:val="single"/>
          </w:rPr>
          <w:t>www.csrportal.cz</w:t>
        </w:r>
      </w:hyperlink>
    </w:p>
    <w:p w:rsidR="00646981" w:rsidRDefault="00646981"/>
    <w:sectPr w:rsidR="00646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81"/>
    <w:rsid w:val="00646981"/>
    <w:rsid w:val="007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98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9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98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9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rportal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sr-uk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kretariat@hsr-uk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2014-04-04T06:43:00Z</dcterms:created>
  <dcterms:modified xsi:type="dcterms:W3CDTF">2014-04-04T06:49:00Z</dcterms:modified>
</cp:coreProperties>
</file>