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BEC4FF" w14:textId="77777777" w:rsidR="00246C3A" w:rsidRPr="00246C3A" w:rsidRDefault="00246C3A">
      <w:pPr>
        <w:spacing w:before="480" w:after="120"/>
        <w:jc w:val="center"/>
        <w:rPr>
          <w:b/>
          <w:sz w:val="24"/>
          <w:szCs w:val="24"/>
        </w:rPr>
      </w:pPr>
      <w:bookmarkStart w:id="0" w:name="_GoBack"/>
      <w:bookmarkEnd w:id="0"/>
      <w:r w:rsidRPr="00246C3A">
        <w:rPr>
          <w:b/>
          <w:sz w:val="24"/>
          <w:szCs w:val="24"/>
        </w:rPr>
        <w:t xml:space="preserve">                                                                                                                                      III.</w:t>
      </w:r>
    </w:p>
    <w:p w14:paraId="6E9846F2" w14:textId="77777777" w:rsidR="00A9122D" w:rsidRPr="00A9122D" w:rsidRDefault="00A9122D">
      <w:pPr>
        <w:spacing w:before="480" w:after="120"/>
        <w:jc w:val="center"/>
        <w:rPr>
          <w:sz w:val="24"/>
          <w:szCs w:val="24"/>
        </w:rPr>
      </w:pPr>
      <w:r w:rsidRPr="00A9122D">
        <w:rPr>
          <w:sz w:val="24"/>
          <w:szCs w:val="24"/>
        </w:rPr>
        <w:t>Ministerstvo pr</w:t>
      </w:r>
      <w:r w:rsidR="00DC5063">
        <w:rPr>
          <w:sz w:val="24"/>
          <w:szCs w:val="24"/>
        </w:rPr>
        <w:t>ůmyslu a obchodu České republiky</w:t>
      </w:r>
    </w:p>
    <w:p w14:paraId="62E6A9B9" w14:textId="77777777" w:rsidR="00A9122D" w:rsidRDefault="00A9122D">
      <w:pPr>
        <w:spacing w:before="480" w:after="120"/>
        <w:jc w:val="center"/>
        <w:rPr>
          <w:b/>
          <w:sz w:val="40"/>
          <w:szCs w:val="40"/>
        </w:rPr>
      </w:pPr>
    </w:p>
    <w:p w14:paraId="460A0921" w14:textId="77777777" w:rsidR="00A9122D" w:rsidRDefault="00A9122D">
      <w:pPr>
        <w:spacing w:before="480" w:after="120"/>
        <w:jc w:val="center"/>
        <w:rPr>
          <w:b/>
          <w:sz w:val="40"/>
          <w:szCs w:val="40"/>
        </w:rPr>
      </w:pPr>
    </w:p>
    <w:p w14:paraId="0A0D188C" w14:textId="77777777" w:rsidR="00A9122D" w:rsidRDefault="00A9122D">
      <w:pPr>
        <w:spacing w:before="480" w:after="120"/>
        <w:jc w:val="center"/>
        <w:rPr>
          <w:b/>
          <w:sz w:val="40"/>
          <w:szCs w:val="40"/>
        </w:rPr>
      </w:pPr>
    </w:p>
    <w:p w14:paraId="3373795E" w14:textId="77777777" w:rsidR="00CA1BDD" w:rsidRDefault="00CA1BDD">
      <w:pPr>
        <w:spacing w:before="120" w:after="120"/>
        <w:jc w:val="center"/>
        <w:rPr>
          <w:sz w:val="40"/>
          <w:szCs w:val="40"/>
        </w:rPr>
      </w:pPr>
    </w:p>
    <w:p w14:paraId="7003E210" w14:textId="77777777" w:rsidR="00C65D51" w:rsidRPr="00CA1BDD" w:rsidRDefault="00242C61">
      <w:pPr>
        <w:spacing w:before="480" w:after="120"/>
        <w:jc w:val="center"/>
        <w:rPr>
          <w:b/>
          <w:sz w:val="32"/>
          <w:szCs w:val="32"/>
        </w:rPr>
      </w:pPr>
      <w:r>
        <w:rPr>
          <w:b/>
          <w:sz w:val="32"/>
          <w:szCs w:val="32"/>
        </w:rPr>
        <w:t xml:space="preserve">Strategický dokument </w:t>
      </w:r>
      <w:r w:rsidR="00C7207A" w:rsidRPr="00CA1BDD">
        <w:rPr>
          <w:b/>
          <w:sz w:val="32"/>
          <w:szCs w:val="32"/>
        </w:rPr>
        <w:t>Národní akční plán</w:t>
      </w:r>
      <w:r w:rsidR="008040A9">
        <w:rPr>
          <w:b/>
          <w:sz w:val="32"/>
          <w:szCs w:val="32"/>
        </w:rPr>
        <w:t xml:space="preserve"> </w:t>
      </w:r>
      <w:r w:rsidR="00636454">
        <w:rPr>
          <w:b/>
          <w:sz w:val="32"/>
          <w:szCs w:val="32"/>
        </w:rPr>
        <w:t>s</w:t>
      </w:r>
      <w:r w:rsidR="00E43DCF" w:rsidRPr="00CA1BDD">
        <w:rPr>
          <w:b/>
          <w:sz w:val="32"/>
          <w:szCs w:val="32"/>
        </w:rPr>
        <w:t xml:space="preserve">polečenské odpovědnosti </w:t>
      </w:r>
      <w:r w:rsidR="00A46A55" w:rsidRPr="00CA1BDD">
        <w:rPr>
          <w:b/>
          <w:sz w:val="32"/>
          <w:szCs w:val="32"/>
        </w:rPr>
        <w:t>organizací</w:t>
      </w:r>
      <w:r w:rsidR="008040A9">
        <w:rPr>
          <w:b/>
          <w:sz w:val="32"/>
          <w:szCs w:val="32"/>
        </w:rPr>
        <w:t xml:space="preserve"> v České republice</w:t>
      </w:r>
    </w:p>
    <w:p w14:paraId="600474A0" w14:textId="77777777" w:rsidR="00F57014" w:rsidRDefault="00F57014" w:rsidP="003A493D">
      <w:pPr>
        <w:spacing w:line="240" w:lineRule="auto"/>
        <w:jc w:val="both"/>
        <w:rPr>
          <w:rFonts w:asciiTheme="minorHAnsi" w:hAnsiTheme="minorHAnsi" w:cstheme="minorHAnsi"/>
          <w:sz w:val="24"/>
        </w:rPr>
      </w:pPr>
    </w:p>
    <w:p w14:paraId="25FAFEDC" w14:textId="77777777" w:rsidR="0086263C" w:rsidRDefault="0086263C" w:rsidP="003A493D">
      <w:pPr>
        <w:spacing w:line="240" w:lineRule="auto"/>
        <w:jc w:val="both"/>
        <w:rPr>
          <w:rFonts w:asciiTheme="minorHAnsi" w:hAnsiTheme="minorHAnsi" w:cstheme="minorHAnsi"/>
          <w:sz w:val="24"/>
        </w:rPr>
      </w:pPr>
    </w:p>
    <w:p w14:paraId="29100482" w14:textId="77777777" w:rsidR="00CA1BDD" w:rsidRDefault="00CA1BDD" w:rsidP="003A493D">
      <w:pPr>
        <w:spacing w:line="240" w:lineRule="auto"/>
        <w:jc w:val="both"/>
        <w:rPr>
          <w:rFonts w:asciiTheme="minorHAnsi" w:hAnsiTheme="minorHAnsi" w:cstheme="minorHAnsi"/>
          <w:sz w:val="24"/>
        </w:rPr>
      </w:pPr>
    </w:p>
    <w:p w14:paraId="6689A6BF" w14:textId="77777777" w:rsidR="00A9122D" w:rsidRDefault="00A9122D" w:rsidP="003A493D">
      <w:pPr>
        <w:spacing w:line="240" w:lineRule="auto"/>
        <w:jc w:val="both"/>
        <w:rPr>
          <w:rFonts w:asciiTheme="minorHAnsi" w:hAnsiTheme="minorHAnsi" w:cstheme="minorHAnsi"/>
          <w:sz w:val="24"/>
        </w:rPr>
      </w:pPr>
    </w:p>
    <w:p w14:paraId="49CEDE14" w14:textId="77777777" w:rsidR="00A9122D" w:rsidRDefault="00A9122D" w:rsidP="003A493D">
      <w:pPr>
        <w:spacing w:line="240" w:lineRule="auto"/>
        <w:jc w:val="both"/>
        <w:rPr>
          <w:rFonts w:asciiTheme="minorHAnsi" w:hAnsiTheme="minorHAnsi" w:cstheme="minorHAnsi"/>
          <w:sz w:val="24"/>
        </w:rPr>
      </w:pPr>
    </w:p>
    <w:p w14:paraId="202A864D" w14:textId="77777777" w:rsidR="00A9122D" w:rsidRDefault="00A9122D" w:rsidP="003A493D">
      <w:pPr>
        <w:spacing w:line="240" w:lineRule="auto"/>
        <w:jc w:val="both"/>
        <w:rPr>
          <w:rFonts w:asciiTheme="minorHAnsi" w:hAnsiTheme="minorHAnsi" w:cstheme="minorHAnsi"/>
          <w:sz w:val="24"/>
        </w:rPr>
      </w:pPr>
    </w:p>
    <w:p w14:paraId="1A6EF411" w14:textId="77777777" w:rsidR="00A9122D" w:rsidRDefault="00A9122D" w:rsidP="003A493D">
      <w:pPr>
        <w:spacing w:line="240" w:lineRule="auto"/>
        <w:jc w:val="both"/>
        <w:rPr>
          <w:rFonts w:asciiTheme="minorHAnsi" w:hAnsiTheme="minorHAnsi" w:cstheme="minorHAnsi"/>
          <w:sz w:val="24"/>
        </w:rPr>
      </w:pPr>
    </w:p>
    <w:p w14:paraId="2D95FD94" w14:textId="77777777" w:rsidR="00A9122D" w:rsidRDefault="00A9122D" w:rsidP="003A493D">
      <w:pPr>
        <w:spacing w:line="240" w:lineRule="auto"/>
        <w:jc w:val="both"/>
        <w:rPr>
          <w:rFonts w:asciiTheme="minorHAnsi" w:hAnsiTheme="minorHAnsi" w:cstheme="minorHAnsi"/>
          <w:sz w:val="24"/>
        </w:rPr>
      </w:pPr>
    </w:p>
    <w:p w14:paraId="6E2DE297" w14:textId="77777777" w:rsidR="00A9122D" w:rsidRDefault="00A9122D" w:rsidP="003A493D">
      <w:pPr>
        <w:spacing w:line="240" w:lineRule="auto"/>
        <w:jc w:val="both"/>
        <w:rPr>
          <w:rFonts w:asciiTheme="minorHAnsi" w:hAnsiTheme="minorHAnsi" w:cstheme="minorHAnsi"/>
          <w:sz w:val="24"/>
        </w:rPr>
      </w:pPr>
    </w:p>
    <w:p w14:paraId="715AB429" w14:textId="77777777" w:rsidR="00A9122D" w:rsidRDefault="00A9122D" w:rsidP="003A493D">
      <w:pPr>
        <w:spacing w:line="240" w:lineRule="auto"/>
        <w:jc w:val="both"/>
        <w:rPr>
          <w:rFonts w:asciiTheme="minorHAnsi" w:hAnsiTheme="minorHAnsi" w:cstheme="minorHAnsi"/>
          <w:sz w:val="24"/>
        </w:rPr>
      </w:pPr>
    </w:p>
    <w:p w14:paraId="3FBE8C18" w14:textId="77777777" w:rsidR="00A9122D" w:rsidRDefault="00A9122D" w:rsidP="003A493D">
      <w:pPr>
        <w:spacing w:line="240" w:lineRule="auto"/>
        <w:jc w:val="both"/>
        <w:rPr>
          <w:rFonts w:asciiTheme="minorHAnsi" w:hAnsiTheme="minorHAnsi" w:cstheme="minorHAnsi"/>
          <w:sz w:val="24"/>
        </w:rPr>
      </w:pPr>
    </w:p>
    <w:p w14:paraId="0C1150A9" w14:textId="77777777" w:rsidR="008040A9" w:rsidRDefault="008040A9" w:rsidP="003A493D">
      <w:pPr>
        <w:spacing w:line="240" w:lineRule="auto"/>
        <w:jc w:val="both"/>
        <w:rPr>
          <w:rFonts w:asciiTheme="minorHAnsi" w:hAnsiTheme="minorHAnsi" w:cstheme="minorHAnsi"/>
          <w:sz w:val="24"/>
        </w:rPr>
      </w:pPr>
    </w:p>
    <w:p w14:paraId="0F501201" w14:textId="77777777" w:rsidR="008040A9" w:rsidRDefault="008040A9" w:rsidP="003A493D">
      <w:pPr>
        <w:spacing w:line="240" w:lineRule="auto"/>
        <w:jc w:val="both"/>
        <w:rPr>
          <w:rFonts w:asciiTheme="minorHAnsi" w:hAnsiTheme="minorHAnsi" w:cstheme="minorHAnsi"/>
          <w:sz w:val="24"/>
        </w:rPr>
      </w:pPr>
    </w:p>
    <w:p w14:paraId="0DCF6318" w14:textId="77777777" w:rsidR="008040A9" w:rsidRDefault="008040A9" w:rsidP="003A493D">
      <w:pPr>
        <w:spacing w:line="240" w:lineRule="auto"/>
        <w:jc w:val="both"/>
        <w:rPr>
          <w:rFonts w:asciiTheme="minorHAnsi" w:hAnsiTheme="minorHAnsi" w:cstheme="minorHAnsi"/>
          <w:sz w:val="24"/>
        </w:rPr>
      </w:pPr>
    </w:p>
    <w:p w14:paraId="68194212" w14:textId="77777777" w:rsidR="00A9122D" w:rsidRDefault="00A9122D" w:rsidP="003A493D">
      <w:pPr>
        <w:spacing w:line="240" w:lineRule="auto"/>
        <w:jc w:val="both"/>
        <w:rPr>
          <w:rFonts w:asciiTheme="minorHAnsi" w:hAnsiTheme="minorHAnsi" w:cstheme="minorHAnsi"/>
          <w:sz w:val="24"/>
        </w:rPr>
      </w:pPr>
    </w:p>
    <w:p w14:paraId="2C0888C7" w14:textId="77777777" w:rsidR="00A9122D" w:rsidRDefault="00A9122D" w:rsidP="003A493D">
      <w:pPr>
        <w:spacing w:line="240" w:lineRule="auto"/>
        <w:jc w:val="both"/>
        <w:rPr>
          <w:rFonts w:asciiTheme="minorHAnsi" w:hAnsiTheme="minorHAnsi" w:cstheme="minorHAnsi"/>
          <w:sz w:val="24"/>
        </w:rPr>
      </w:pPr>
    </w:p>
    <w:p w14:paraId="5E7404C5" w14:textId="77777777" w:rsidR="00A9122D" w:rsidRDefault="00A9122D" w:rsidP="003A493D">
      <w:pPr>
        <w:spacing w:line="240" w:lineRule="auto"/>
        <w:jc w:val="both"/>
        <w:rPr>
          <w:rFonts w:asciiTheme="minorHAnsi" w:hAnsiTheme="minorHAnsi" w:cstheme="minorHAnsi"/>
          <w:sz w:val="24"/>
        </w:rPr>
      </w:pPr>
    </w:p>
    <w:p w14:paraId="23E7E88A" w14:textId="77777777" w:rsidR="00A9122D" w:rsidRDefault="00A9122D" w:rsidP="003A493D">
      <w:pPr>
        <w:spacing w:line="240" w:lineRule="auto"/>
        <w:jc w:val="both"/>
        <w:rPr>
          <w:rFonts w:asciiTheme="minorHAnsi" w:hAnsiTheme="minorHAnsi" w:cstheme="minorHAnsi"/>
          <w:sz w:val="24"/>
        </w:rPr>
      </w:pPr>
    </w:p>
    <w:p w14:paraId="12D0A9FC" w14:textId="3283733A" w:rsidR="005A5E0D" w:rsidRDefault="00AA761C" w:rsidP="000C1749">
      <w:pPr>
        <w:spacing w:line="240" w:lineRule="auto"/>
        <w:jc w:val="center"/>
        <w:rPr>
          <w:rFonts w:asciiTheme="minorHAnsi" w:hAnsiTheme="minorHAnsi" w:cstheme="minorHAnsi"/>
          <w:sz w:val="24"/>
        </w:rPr>
      </w:pPr>
      <w:r>
        <w:rPr>
          <w:rFonts w:asciiTheme="minorHAnsi" w:hAnsiTheme="minorHAnsi" w:cstheme="minorHAnsi"/>
          <w:sz w:val="24"/>
        </w:rPr>
        <w:t>2</w:t>
      </w:r>
      <w:r w:rsidR="00A16ED3">
        <w:rPr>
          <w:rFonts w:asciiTheme="minorHAnsi" w:hAnsiTheme="minorHAnsi" w:cstheme="minorHAnsi"/>
          <w:sz w:val="24"/>
        </w:rPr>
        <w:t>6</w:t>
      </w:r>
      <w:r w:rsidR="000C1749">
        <w:rPr>
          <w:rFonts w:asciiTheme="minorHAnsi" w:hAnsiTheme="minorHAnsi" w:cstheme="minorHAnsi"/>
          <w:sz w:val="24"/>
        </w:rPr>
        <w:t xml:space="preserve">. </w:t>
      </w:r>
      <w:r w:rsidR="005F337B">
        <w:rPr>
          <w:rFonts w:asciiTheme="minorHAnsi" w:hAnsiTheme="minorHAnsi" w:cstheme="minorHAnsi"/>
          <w:sz w:val="24"/>
        </w:rPr>
        <w:t>února</w:t>
      </w:r>
      <w:r w:rsidR="00970C99">
        <w:rPr>
          <w:rFonts w:asciiTheme="minorHAnsi" w:hAnsiTheme="minorHAnsi" w:cstheme="minorHAnsi"/>
          <w:sz w:val="24"/>
        </w:rPr>
        <w:t xml:space="preserve"> 2014</w:t>
      </w:r>
      <w:r w:rsidR="00B93664">
        <w:rPr>
          <w:rFonts w:asciiTheme="minorHAnsi" w:hAnsiTheme="minorHAnsi" w:cstheme="minorHAnsi"/>
          <w:sz w:val="24"/>
        </w:rPr>
        <w:t xml:space="preserve"> MPO, Praha</w:t>
      </w:r>
    </w:p>
    <w:p w14:paraId="6A15F6B2" w14:textId="77777777" w:rsidR="000C1749" w:rsidRDefault="000C1749" w:rsidP="000C1749">
      <w:pPr>
        <w:spacing w:line="240" w:lineRule="auto"/>
        <w:jc w:val="center"/>
        <w:rPr>
          <w:rFonts w:asciiTheme="minorHAnsi" w:hAnsiTheme="minorHAnsi" w:cstheme="minorHAnsi"/>
          <w:sz w:val="24"/>
        </w:rPr>
      </w:pPr>
      <w:r>
        <w:rPr>
          <w:rFonts w:asciiTheme="minorHAnsi" w:hAnsiTheme="minorHAnsi" w:cstheme="minorHAnsi"/>
          <w:sz w:val="24"/>
        </w:rPr>
        <w:t>(verze 1. 0)</w:t>
      </w:r>
    </w:p>
    <w:p w14:paraId="67A5F5CF" w14:textId="77777777" w:rsidR="00A9122D" w:rsidRDefault="00A9122D" w:rsidP="003A493D">
      <w:pPr>
        <w:spacing w:line="240" w:lineRule="auto"/>
        <w:jc w:val="both"/>
        <w:rPr>
          <w:rFonts w:asciiTheme="minorHAnsi" w:hAnsiTheme="minorHAnsi" w:cstheme="minorHAnsi"/>
          <w:sz w:val="24"/>
        </w:rPr>
      </w:pPr>
    </w:p>
    <w:sdt>
      <w:sdtPr>
        <w:rPr>
          <w:rFonts w:asciiTheme="minorHAnsi" w:eastAsiaTheme="minorEastAsia" w:hAnsiTheme="minorHAnsi" w:cstheme="minorBidi"/>
          <w:b w:val="0"/>
          <w:bCs w:val="0"/>
          <w:color w:val="auto"/>
          <w:sz w:val="22"/>
          <w:szCs w:val="22"/>
        </w:rPr>
        <w:id w:val="1701745421"/>
        <w:docPartObj>
          <w:docPartGallery w:val="Table of Contents"/>
          <w:docPartUnique/>
        </w:docPartObj>
      </w:sdtPr>
      <w:sdtEndPr/>
      <w:sdtContent>
        <w:p w14:paraId="64D3FCA9" w14:textId="77777777" w:rsidR="00DC5D6D" w:rsidRDefault="00DC5D6D">
          <w:pPr>
            <w:pStyle w:val="Nadpisobsahu"/>
          </w:pPr>
          <w:r>
            <w:t>Obsah</w:t>
          </w:r>
        </w:p>
        <w:p w14:paraId="3390BFE7" w14:textId="77777777" w:rsidR="00DC5D6D" w:rsidRPr="00CF596F" w:rsidRDefault="00CF596F" w:rsidP="00CF596F">
          <w:pPr>
            <w:pStyle w:val="Obsah2"/>
            <w:ind w:left="0"/>
            <w:rPr>
              <w:b/>
              <w:bCs/>
            </w:rPr>
          </w:pPr>
          <w:r>
            <w:rPr>
              <w:b/>
              <w:bCs/>
            </w:rPr>
            <w:t xml:space="preserve">1. </w:t>
          </w:r>
          <w:r w:rsidR="00D324C3">
            <w:rPr>
              <w:b/>
              <w:bCs/>
            </w:rPr>
            <w:t>Východiska v České republice</w:t>
          </w:r>
          <w:r w:rsidR="00DC5D6D" w:rsidRPr="00CF596F">
            <w:rPr>
              <w:b/>
              <w:bCs/>
            </w:rPr>
            <w:ptab w:relativeTo="margin" w:alignment="right" w:leader="dot"/>
          </w:r>
          <w:r w:rsidR="00DC5D6D" w:rsidRPr="00CF596F">
            <w:rPr>
              <w:b/>
              <w:bCs/>
            </w:rPr>
            <w:t>4</w:t>
          </w:r>
        </w:p>
        <w:p w14:paraId="531ED8F5" w14:textId="16D651C1" w:rsidR="00DC5D6D" w:rsidRPr="00CF596F" w:rsidRDefault="00CF596F" w:rsidP="00CF596F">
          <w:pPr>
            <w:pStyle w:val="Obsah2"/>
            <w:ind w:left="0"/>
            <w:rPr>
              <w:b/>
              <w:bCs/>
            </w:rPr>
          </w:pPr>
          <w:r>
            <w:rPr>
              <w:b/>
              <w:bCs/>
            </w:rPr>
            <w:t xml:space="preserve">2. </w:t>
          </w:r>
          <w:r w:rsidR="00D324C3">
            <w:rPr>
              <w:b/>
              <w:bCs/>
            </w:rPr>
            <w:t>Dosavadní praxe v České republice</w:t>
          </w:r>
          <w:r w:rsidR="00DC5D6D" w:rsidRPr="00CF596F">
            <w:rPr>
              <w:b/>
              <w:bCs/>
            </w:rPr>
            <w:ptab w:relativeTo="margin" w:alignment="right" w:leader="dot"/>
          </w:r>
          <w:r w:rsidR="003851E3">
            <w:rPr>
              <w:b/>
              <w:bCs/>
            </w:rPr>
            <w:t>5</w:t>
          </w:r>
        </w:p>
        <w:p w14:paraId="61761940" w14:textId="370B18A7" w:rsidR="00DC5D6D" w:rsidRPr="00CF596F" w:rsidRDefault="00CF596F" w:rsidP="00DC5D6D">
          <w:pPr>
            <w:pStyle w:val="Obsah2"/>
            <w:ind w:left="0"/>
            <w:rPr>
              <w:b/>
              <w:bCs/>
            </w:rPr>
          </w:pPr>
          <w:r>
            <w:rPr>
              <w:b/>
              <w:bCs/>
            </w:rPr>
            <w:t xml:space="preserve">3. </w:t>
          </w:r>
          <w:r w:rsidR="00DC5D6D">
            <w:rPr>
              <w:b/>
              <w:bCs/>
            </w:rPr>
            <w:t>Klíčové oblasti Národního akčního plánu (priority a aktivity)</w:t>
          </w:r>
          <w:r w:rsidR="00DC5D6D" w:rsidRPr="00CF596F">
            <w:rPr>
              <w:b/>
              <w:bCs/>
            </w:rPr>
            <w:ptab w:relativeTo="margin" w:alignment="right" w:leader="dot"/>
          </w:r>
          <w:r w:rsidR="003851E3">
            <w:rPr>
              <w:b/>
              <w:bCs/>
            </w:rPr>
            <w:t>8</w:t>
          </w:r>
          <w:r w:rsidR="00DC5D6D">
            <w:rPr>
              <w:b/>
              <w:bCs/>
            </w:rPr>
            <w:t xml:space="preserve"> </w:t>
          </w:r>
        </w:p>
        <w:p w14:paraId="0AB39BD2" w14:textId="3FBD99B5" w:rsidR="00DC5D6D" w:rsidRDefault="00CF596F" w:rsidP="00CF596F">
          <w:pPr>
            <w:pStyle w:val="Obsah3"/>
            <w:ind w:left="0"/>
            <w:rPr>
              <w:b/>
              <w:bCs/>
            </w:rPr>
          </w:pPr>
          <w:r>
            <w:rPr>
              <w:b/>
              <w:bCs/>
            </w:rPr>
            <w:t>3</w:t>
          </w:r>
          <w:r w:rsidR="00DC5D6D">
            <w:rPr>
              <w:b/>
              <w:bCs/>
            </w:rPr>
            <w:t>. 1 Propagace a podpora konceptu společenské odpovědnosti</w:t>
          </w:r>
          <w:r w:rsidR="00DC5D6D">
            <w:ptab w:relativeTo="margin" w:alignment="right" w:leader="dot"/>
          </w:r>
          <w:r w:rsidR="003851E3">
            <w:rPr>
              <w:b/>
              <w:bCs/>
            </w:rPr>
            <w:t>8</w:t>
          </w:r>
        </w:p>
        <w:p w14:paraId="276D8C86" w14:textId="67BE82D4" w:rsidR="00DC5D6D" w:rsidRDefault="00CF596F" w:rsidP="00CF596F">
          <w:pPr>
            <w:pStyle w:val="Obsah3"/>
            <w:ind w:left="0"/>
          </w:pPr>
          <w:r>
            <w:rPr>
              <w:b/>
              <w:bCs/>
            </w:rPr>
            <w:t>3</w:t>
          </w:r>
          <w:r w:rsidR="00DC5D6D">
            <w:rPr>
              <w:b/>
              <w:bCs/>
            </w:rPr>
            <w:t>. 2 Dialog a spolupráce mezi všemi zainteresovanými stranami</w:t>
          </w:r>
          <w:r w:rsidR="00DC5D6D">
            <w:ptab w:relativeTo="margin" w:alignment="right" w:leader="dot"/>
          </w:r>
          <w:r w:rsidR="003851E3">
            <w:rPr>
              <w:b/>
              <w:bCs/>
            </w:rPr>
            <w:t>10</w:t>
          </w:r>
        </w:p>
        <w:p w14:paraId="30B4C43A" w14:textId="12ADE333" w:rsidR="00DC5D6D" w:rsidRDefault="00CF596F" w:rsidP="00CF596F">
          <w:pPr>
            <w:pStyle w:val="Obsah3"/>
            <w:ind w:left="0"/>
          </w:pPr>
          <w:r>
            <w:rPr>
              <w:b/>
              <w:bCs/>
            </w:rPr>
            <w:t>3</w:t>
          </w:r>
          <w:r w:rsidR="00DC5D6D">
            <w:rPr>
              <w:b/>
              <w:bCs/>
            </w:rPr>
            <w:t>. 3 Samoregulace</w:t>
          </w:r>
          <w:r w:rsidR="00DC5D6D">
            <w:ptab w:relativeTo="margin" w:alignment="right" w:leader="dot"/>
          </w:r>
          <w:r w:rsidR="003851E3">
            <w:rPr>
              <w:b/>
              <w:bCs/>
            </w:rPr>
            <w:t>13</w:t>
          </w:r>
        </w:p>
        <w:p w14:paraId="21D8ACDB" w14:textId="33F1C962" w:rsidR="00DC5D6D" w:rsidRDefault="00CF596F" w:rsidP="00CF596F">
          <w:pPr>
            <w:pStyle w:val="Obsah3"/>
            <w:ind w:left="0"/>
          </w:pPr>
          <w:r>
            <w:rPr>
              <w:b/>
              <w:bCs/>
            </w:rPr>
            <w:t>3</w:t>
          </w:r>
          <w:r w:rsidR="00DC5D6D">
            <w:rPr>
              <w:b/>
              <w:bCs/>
            </w:rPr>
            <w:t>. 4 Úloha orgánů</w:t>
          </w:r>
          <w:r w:rsidR="002A0506">
            <w:rPr>
              <w:b/>
              <w:bCs/>
            </w:rPr>
            <w:t xml:space="preserve"> veřejné správy</w:t>
          </w:r>
          <w:r w:rsidR="00DC5D6D">
            <w:rPr>
              <w:b/>
              <w:bCs/>
            </w:rPr>
            <w:t>, střešních organizací</w:t>
          </w:r>
          <w:r w:rsidR="002A0506">
            <w:rPr>
              <w:b/>
              <w:bCs/>
            </w:rPr>
            <w:t xml:space="preserve"> odborů,</w:t>
          </w:r>
          <w:r w:rsidR="00DC5D6D">
            <w:rPr>
              <w:b/>
              <w:bCs/>
            </w:rPr>
            <w:t xml:space="preserve"> zaměstnavatelů a podnikatelů a dalších zúčastněných stran</w:t>
          </w:r>
          <w:r w:rsidR="00DC5D6D">
            <w:ptab w:relativeTo="margin" w:alignment="right" w:leader="dot"/>
          </w:r>
          <w:r w:rsidR="003851E3">
            <w:rPr>
              <w:b/>
              <w:bCs/>
            </w:rPr>
            <w:t>15</w:t>
          </w:r>
        </w:p>
        <w:p w14:paraId="106C017D" w14:textId="5DC794BC" w:rsidR="00DC5D6D" w:rsidRDefault="00CF596F" w:rsidP="00CF596F">
          <w:pPr>
            <w:pStyle w:val="Obsah3"/>
            <w:ind w:left="0"/>
          </w:pPr>
          <w:r>
            <w:rPr>
              <w:b/>
              <w:bCs/>
            </w:rPr>
            <w:t>3</w:t>
          </w:r>
          <w:r w:rsidR="00DC5D6D">
            <w:rPr>
              <w:b/>
              <w:bCs/>
            </w:rPr>
            <w:t>. 5 Šíření, implementace a dodržování mezinárodních standardů chování</w:t>
          </w:r>
          <w:r w:rsidR="00DC5D6D">
            <w:ptab w:relativeTo="margin" w:alignment="right" w:leader="dot"/>
          </w:r>
          <w:r w:rsidR="003851E3">
            <w:rPr>
              <w:b/>
              <w:bCs/>
            </w:rPr>
            <w:t>19</w:t>
          </w:r>
        </w:p>
        <w:p w14:paraId="1A81C72B" w14:textId="4CA1CBDC" w:rsidR="00DC5D6D" w:rsidRDefault="00CF596F" w:rsidP="00CF596F">
          <w:pPr>
            <w:pStyle w:val="Obsah3"/>
            <w:ind w:left="0"/>
          </w:pPr>
          <w:r>
            <w:rPr>
              <w:b/>
              <w:bCs/>
            </w:rPr>
            <w:t>3</w:t>
          </w:r>
          <w:r w:rsidR="00DC5D6D">
            <w:rPr>
              <w:b/>
              <w:bCs/>
            </w:rPr>
            <w:t>. 6 Mezinárodní spolupráce</w:t>
          </w:r>
          <w:r w:rsidR="00DC5D6D">
            <w:ptab w:relativeTo="margin" w:alignment="right" w:leader="dot"/>
          </w:r>
          <w:r w:rsidR="003851E3">
            <w:rPr>
              <w:b/>
              <w:bCs/>
            </w:rPr>
            <w:t>21</w:t>
          </w:r>
        </w:p>
        <w:p w14:paraId="7FC27D48" w14:textId="76168F69" w:rsidR="00DC5D6D" w:rsidRDefault="00CF596F" w:rsidP="00CF596F">
          <w:pPr>
            <w:pStyle w:val="Obsah3"/>
            <w:ind w:left="0"/>
          </w:pPr>
          <w:r>
            <w:rPr>
              <w:b/>
              <w:bCs/>
            </w:rPr>
            <w:t>3</w:t>
          </w:r>
          <w:r w:rsidR="00DC5D6D">
            <w:rPr>
              <w:b/>
              <w:bCs/>
            </w:rPr>
            <w:t>. 7 Dodržování lidských práv</w:t>
          </w:r>
          <w:r w:rsidR="00DC5D6D">
            <w:ptab w:relativeTo="margin" w:alignment="right" w:leader="dot"/>
          </w:r>
          <w:r w:rsidR="003851E3">
            <w:rPr>
              <w:b/>
              <w:bCs/>
            </w:rPr>
            <w:t>22</w:t>
          </w:r>
        </w:p>
        <w:p w14:paraId="634D29FE" w14:textId="5A889CD7" w:rsidR="00DC5D6D" w:rsidRDefault="00CF596F" w:rsidP="00CF596F">
          <w:pPr>
            <w:pStyle w:val="Obsah3"/>
            <w:ind w:left="0"/>
          </w:pPr>
          <w:r>
            <w:rPr>
              <w:b/>
              <w:bCs/>
            </w:rPr>
            <w:t>3</w:t>
          </w:r>
          <w:r w:rsidR="00DC5D6D">
            <w:rPr>
              <w:b/>
              <w:bCs/>
            </w:rPr>
            <w:t>. 8 Vzdělávání a výzkum v oblasti společenské odpovědnosti</w:t>
          </w:r>
          <w:r w:rsidR="00DC5D6D">
            <w:ptab w:relativeTo="margin" w:alignment="right" w:leader="dot"/>
          </w:r>
          <w:r w:rsidR="003851E3">
            <w:rPr>
              <w:b/>
              <w:bCs/>
            </w:rPr>
            <w:t>28</w:t>
          </w:r>
        </w:p>
        <w:p w14:paraId="2250D269" w14:textId="45F5BAF3" w:rsidR="00DC5D6D" w:rsidRDefault="00CF596F" w:rsidP="00CF596F">
          <w:pPr>
            <w:pStyle w:val="Obsah3"/>
            <w:ind w:left="0"/>
          </w:pPr>
          <w:r>
            <w:rPr>
              <w:b/>
              <w:bCs/>
            </w:rPr>
            <w:t>3</w:t>
          </w:r>
          <w:r w:rsidR="00DC5D6D">
            <w:rPr>
              <w:b/>
              <w:bCs/>
            </w:rPr>
            <w:t>. 9 Uznávání a oceňování organizací za společenskou odpovědnost</w:t>
          </w:r>
          <w:r w:rsidR="00DC5D6D">
            <w:ptab w:relativeTo="margin" w:alignment="right" w:leader="dot"/>
          </w:r>
          <w:r w:rsidR="003851E3">
            <w:rPr>
              <w:b/>
              <w:bCs/>
            </w:rPr>
            <w:t>30</w:t>
          </w:r>
        </w:p>
        <w:p w14:paraId="11A4D785" w14:textId="7F11C3C1" w:rsidR="00DC5D6D" w:rsidRDefault="00CF596F" w:rsidP="00CF596F">
          <w:pPr>
            <w:pStyle w:val="Obsah3"/>
            <w:ind w:left="0"/>
          </w:pPr>
          <w:r>
            <w:rPr>
              <w:b/>
              <w:bCs/>
            </w:rPr>
            <w:t>3</w:t>
          </w:r>
          <w:r w:rsidR="00DC5D6D">
            <w:rPr>
              <w:b/>
              <w:bCs/>
            </w:rPr>
            <w:t>. 10 Ochrana zájmů spotřebitelů</w:t>
          </w:r>
          <w:r w:rsidR="00DC5D6D">
            <w:ptab w:relativeTo="margin" w:alignment="right" w:leader="dot"/>
          </w:r>
          <w:r w:rsidR="003851E3">
            <w:rPr>
              <w:b/>
              <w:bCs/>
            </w:rPr>
            <w:t>32</w:t>
          </w:r>
        </w:p>
        <w:p w14:paraId="7BECC6D4" w14:textId="678FCE41" w:rsidR="00DC5D6D" w:rsidRDefault="00C66DC3" w:rsidP="00DC5D6D">
          <w:pPr>
            <w:pStyle w:val="Obsah3"/>
            <w:ind w:left="0"/>
          </w:pPr>
          <w:r>
            <w:rPr>
              <w:b/>
              <w:bCs/>
            </w:rPr>
            <w:t>Závěr</w:t>
          </w:r>
          <w:r>
            <w:ptab w:relativeTo="margin" w:alignment="right" w:leader="dot"/>
          </w:r>
          <w:r w:rsidR="003851E3">
            <w:rPr>
              <w:b/>
              <w:bCs/>
            </w:rPr>
            <w:t>35</w:t>
          </w:r>
        </w:p>
        <w:p w14:paraId="4594B817" w14:textId="12E8794B" w:rsidR="00DC5D6D" w:rsidRPr="00DC5D6D" w:rsidRDefault="00B12907" w:rsidP="00DC5D6D">
          <w:pPr>
            <w:pStyle w:val="Obsah3"/>
            <w:ind w:left="0"/>
          </w:pPr>
          <w:r>
            <w:rPr>
              <w:b/>
              <w:bCs/>
            </w:rPr>
            <w:t xml:space="preserve">Seznam použitých </w:t>
          </w:r>
          <w:r w:rsidR="00C66DC3">
            <w:rPr>
              <w:b/>
              <w:bCs/>
            </w:rPr>
            <w:t>zkratek</w:t>
          </w:r>
          <w:r w:rsidR="00C66DC3">
            <w:ptab w:relativeTo="margin" w:alignment="right" w:leader="dot"/>
          </w:r>
          <w:r w:rsidR="003851E3">
            <w:rPr>
              <w:b/>
              <w:bCs/>
            </w:rPr>
            <w:t>36</w:t>
          </w:r>
        </w:p>
      </w:sdtContent>
    </w:sdt>
    <w:p w14:paraId="7567149B" w14:textId="77777777" w:rsidR="00A9122D" w:rsidRDefault="00A9122D" w:rsidP="003A493D">
      <w:pPr>
        <w:spacing w:line="240" w:lineRule="auto"/>
        <w:jc w:val="both"/>
        <w:rPr>
          <w:rFonts w:asciiTheme="minorHAnsi" w:hAnsiTheme="minorHAnsi" w:cstheme="minorHAnsi"/>
          <w:sz w:val="24"/>
        </w:rPr>
      </w:pPr>
    </w:p>
    <w:p w14:paraId="0E8E7EBD" w14:textId="77777777" w:rsidR="00A9122D" w:rsidRDefault="00A9122D" w:rsidP="003A493D">
      <w:pPr>
        <w:spacing w:line="240" w:lineRule="auto"/>
        <w:jc w:val="both"/>
        <w:rPr>
          <w:rFonts w:asciiTheme="minorHAnsi" w:hAnsiTheme="minorHAnsi" w:cstheme="minorHAnsi"/>
          <w:sz w:val="24"/>
        </w:rPr>
      </w:pPr>
    </w:p>
    <w:p w14:paraId="0BA0D907" w14:textId="77777777" w:rsidR="00A9122D" w:rsidRDefault="00A9122D" w:rsidP="003A493D">
      <w:pPr>
        <w:spacing w:line="240" w:lineRule="auto"/>
        <w:jc w:val="both"/>
        <w:rPr>
          <w:rFonts w:asciiTheme="minorHAnsi" w:hAnsiTheme="minorHAnsi" w:cstheme="minorHAnsi"/>
          <w:sz w:val="24"/>
        </w:rPr>
      </w:pPr>
    </w:p>
    <w:p w14:paraId="34B29625" w14:textId="77777777" w:rsidR="00A9122D" w:rsidRDefault="00A9122D" w:rsidP="003A493D">
      <w:pPr>
        <w:spacing w:line="240" w:lineRule="auto"/>
        <w:jc w:val="both"/>
        <w:rPr>
          <w:rFonts w:asciiTheme="minorHAnsi" w:hAnsiTheme="minorHAnsi" w:cstheme="minorHAnsi"/>
          <w:sz w:val="24"/>
        </w:rPr>
      </w:pPr>
    </w:p>
    <w:p w14:paraId="4236D08C" w14:textId="77777777" w:rsidR="00A9122D" w:rsidRDefault="00A9122D" w:rsidP="003A493D">
      <w:pPr>
        <w:spacing w:line="240" w:lineRule="auto"/>
        <w:jc w:val="both"/>
        <w:rPr>
          <w:rFonts w:asciiTheme="minorHAnsi" w:hAnsiTheme="minorHAnsi" w:cstheme="minorHAnsi"/>
          <w:sz w:val="24"/>
        </w:rPr>
      </w:pPr>
    </w:p>
    <w:p w14:paraId="4BEB7329" w14:textId="77777777" w:rsidR="00A9122D" w:rsidRDefault="00A9122D" w:rsidP="003A493D">
      <w:pPr>
        <w:spacing w:line="240" w:lineRule="auto"/>
        <w:jc w:val="both"/>
        <w:rPr>
          <w:rFonts w:asciiTheme="minorHAnsi" w:hAnsiTheme="minorHAnsi" w:cstheme="minorHAnsi"/>
          <w:sz w:val="24"/>
        </w:rPr>
      </w:pPr>
    </w:p>
    <w:p w14:paraId="22ADBFBE" w14:textId="77777777" w:rsidR="00A9122D" w:rsidRDefault="00A9122D" w:rsidP="003A493D">
      <w:pPr>
        <w:spacing w:line="240" w:lineRule="auto"/>
        <w:jc w:val="both"/>
        <w:rPr>
          <w:rFonts w:asciiTheme="minorHAnsi" w:hAnsiTheme="minorHAnsi" w:cstheme="minorHAnsi"/>
          <w:sz w:val="24"/>
        </w:rPr>
      </w:pPr>
    </w:p>
    <w:p w14:paraId="7EA19950" w14:textId="77777777" w:rsidR="00680ECA" w:rsidRDefault="00680ECA" w:rsidP="003A493D">
      <w:pPr>
        <w:spacing w:line="240" w:lineRule="auto"/>
        <w:jc w:val="both"/>
        <w:rPr>
          <w:rFonts w:asciiTheme="minorHAnsi" w:hAnsiTheme="minorHAnsi" w:cstheme="minorHAnsi"/>
          <w:sz w:val="24"/>
        </w:rPr>
      </w:pPr>
    </w:p>
    <w:p w14:paraId="1883823C" w14:textId="77777777" w:rsidR="00680ECA" w:rsidRDefault="00680ECA" w:rsidP="003A493D">
      <w:pPr>
        <w:spacing w:line="240" w:lineRule="auto"/>
        <w:jc w:val="both"/>
        <w:rPr>
          <w:rFonts w:asciiTheme="minorHAnsi" w:hAnsiTheme="minorHAnsi" w:cstheme="minorHAnsi"/>
          <w:sz w:val="24"/>
        </w:rPr>
      </w:pPr>
    </w:p>
    <w:p w14:paraId="0827E821" w14:textId="77777777" w:rsidR="00680ECA" w:rsidRDefault="00680ECA" w:rsidP="003A493D">
      <w:pPr>
        <w:spacing w:line="240" w:lineRule="auto"/>
        <w:jc w:val="both"/>
        <w:rPr>
          <w:rFonts w:asciiTheme="minorHAnsi" w:hAnsiTheme="minorHAnsi" w:cstheme="minorHAnsi"/>
          <w:sz w:val="24"/>
        </w:rPr>
      </w:pPr>
    </w:p>
    <w:p w14:paraId="7E00F388" w14:textId="77777777" w:rsidR="00680ECA" w:rsidRDefault="00680ECA" w:rsidP="003A493D">
      <w:pPr>
        <w:spacing w:line="240" w:lineRule="auto"/>
        <w:jc w:val="both"/>
        <w:rPr>
          <w:rFonts w:asciiTheme="minorHAnsi" w:hAnsiTheme="minorHAnsi" w:cstheme="minorHAnsi"/>
          <w:sz w:val="24"/>
        </w:rPr>
      </w:pPr>
    </w:p>
    <w:p w14:paraId="058B956E" w14:textId="77777777" w:rsidR="00A9122D" w:rsidRDefault="00A9122D" w:rsidP="003A493D">
      <w:pPr>
        <w:spacing w:line="240" w:lineRule="auto"/>
        <w:jc w:val="both"/>
        <w:rPr>
          <w:rFonts w:asciiTheme="minorHAnsi" w:hAnsiTheme="minorHAnsi" w:cstheme="minorHAnsi"/>
          <w:sz w:val="24"/>
        </w:rPr>
      </w:pPr>
    </w:p>
    <w:p w14:paraId="56F05B86" w14:textId="77777777" w:rsidR="00A9122D" w:rsidRDefault="00A9122D" w:rsidP="003A493D">
      <w:pPr>
        <w:spacing w:line="240" w:lineRule="auto"/>
        <w:jc w:val="both"/>
        <w:rPr>
          <w:rFonts w:asciiTheme="minorHAnsi" w:hAnsiTheme="minorHAnsi" w:cstheme="minorHAnsi"/>
          <w:sz w:val="24"/>
        </w:rPr>
      </w:pPr>
    </w:p>
    <w:p w14:paraId="5DF41738" w14:textId="77777777" w:rsidR="00A9122D" w:rsidRDefault="00A9122D" w:rsidP="003A493D">
      <w:pPr>
        <w:spacing w:line="240" w:lineRule="auto"/>
        <w:jc w:val="both"/>
        <w:rPr>
          <w:rFonts w:asciiTheme="minorHAnsi" w:hAnsiTheme="minorHAnsi" w:cstheme="minorHAnsi"/>
          <w:sz w:val="24"/>
        </w:rPr>
      </w:pPr>
    </w:p>
    <w:p w14:paraId="782B9CA0" w14:textId="77777777" w:rsidR="00A9122D" w:rsidRDefault="00A9122D" w:rsidP="003A493D">
      <w:pPr>
        <w:spacing w:line="240" w:lineRule="auto"/>
        <w:jc w:val="both"/>
        <w:rPr>
          <w:rFonts w:asciiTheme="minorHAnsi" w:hAnsiTheme="minorHAnsi" w:cstheme="minorHAnsi"/>
          <w:sz w:val="24"/>
        </w:rPr>
      </w:pPr>
    </w:p>
    <w:p w14:paraId="3C24ABCC" w14:textId="77777777" w:rsidR="00A9122D" w:rsidRDefault="00A9122D" w:rsidP="003A493D">
      <w:pPr>
        <w:spacing w:line="240" w:lineRule="auto"/>
        <w:jc w:val="both"/>
        <w:rPr>
          <w:rFonts w:asciiTheme="minorHAnsi" w:hAnsiTheme="minorHAnsi" w:cstheme="minorHAnsi"/>
          <w:sz w:val="24"/>
        </w:rPr>
      </w:pPr>
    </w:p>
    <w:p w14:paraId="65DF8CBF" w14:textId="77777777" w:rsidR="00A9122D" w:rsidRDefault="00A9122D" w:rsidP="003A493D">
      <w:pPr>
        <w:spacing w:line="240" w:lineRule="auto"/>
        <w:jc w:val="both"/>
        <w:rPr>
          <w:rFonts w:asciiTheme="minorHAnsi" w:hAnsiTheme="minorHAnsi" w:cstheme="minorHAnsi"/>
          <w:sz w:val="24"/>
        </w:rPr>
      </w:pPr>
    </w:p>
    <w:p w14:paraId="4C275AD8" w14:textId="77777777" w:rsidR="00A9122D" w:rsidRDefault="00A9122D" w:rsidP="003A493D">
      <w:pPr>
        <w:spacing w:line="240" w:lineRule="auto"/>
        <w:jc w:val="both"/>
        <w:rPr>
          <w:rFonts w:asciiTheme="minorHAnsi" w:hAnsiTheme="minorHAnsi" w:cstheme="minorHAnsi"/>
          <w:sz w:val="24"/>
        </w:rPr>
      </w:pPr>
    </w:p>
    <w:p w14:paraId="1CD4FA0C" w14:textId="77777777" w:rsidR="00A9122D" w:rsidRDefault="00A9122D" w:rsidP="003A493D">
      <w:pPr>
        <w:spacing w:line="240" w:lineRule="auto"/>
        <w:jc w:val="both"/>
        <w:rPr>
          <w:rFonts w:asciiTheme="minorHAnsi" w:hAnsiTheme="minorHAnsi" w:cstheme="minorHAnsi"/>
          <w:sz w:val="24"/>
        </w:rPr>
      </w:pPr>
    </w:p>
    <w:p w14:paraId="31894F37" w14:textId="77777777" w:rsidR="00A9122D" w:rsidRDefault="00A9122D" w:rsidP="003A493D">
      <w:pPr>
        <w:spacing w:line="240" w:lineRule="auto"/>
        <w:jc w:val="both"/>
        <w:rPr>
          <w:rFonts w:asciiTheme="minorHAnsi" w:hAnsiTheme="minorHAnsi" w:cstheme="minorHAnsi"/>
          <w:sz w:val="24"/>
        </w:rPr>
      </w:pPr>
    </w:p>
    <w:p w14:paraId="7BB0B4F0" w14:textId="77777777" w:rsidR="00A9122D" w:rsidRDefault="00A9122D" w:rsidP="003A493D">
      <w:pPr>
        <w:spacing w:line="240" w:lineRule="auto"/>
        <w:jc w:val="both"/>
        <w:rPr>
          <w:rFonts w:asciiTheme="minorHAnsi" w:hAnsiTheme="minorHAnsi" w:cstheme="minorHAnsi"/>
          <w:sz w:val="24"/>
        </w:rPr>
      </w:pPr>
    </w:p>
    <w:p w14:paraId="451A51B9" w14:textId="77777777" w:rsidR="00CA1BDD" w:rsidRDefault="00CA1BDD" w:rsidP="003A493D">
      <w:pPr>
        <w:spacing w:line="240" w:lineRule="auto"/>
        <w:jc w:val="both"/>
        <w:rPr>
          <w:rFonts w:asciiTheme="minorHAnsi" w:hAnsiTheme="minorHAnsi" w:cstheme="minorHAnsi"/>
          <w:sz w:val="24"/>
        </w:rPr>
      </w:pPr>
    </w:p>
    <w:p w14:paraId="1DBE0DD6" w14:textId="77777777" w:rsidR="008871EE" w:rsidRDefault="008871EE" w:rsidP="003A493D">
      <w:pPr>
        <w:spacing w:line="240" w:lineRule="auto"/>
        <w:jc w:val="both"/>
        <w:rPr>
          <w:rFonts w:asciiTheme="minorHAnsi" w:hAnsiTheme="minorHAnsi" w:cstheme="minorHAnsi"/>
          <w:sz w:val="24"/>
        </w:rPr>
      </w:pPr>
    </w:p>
    <w:p w14:paraId="1F25863D" w14:textId="77777777" w:rsidR="00F6604D" w:rsidRDefault="00F6604D" w:rsidP="003A493D">
      <w:pPr>
        <w:spacing w:line="240" w:lineRule="auto"/>
        <w:jc w:val="both"/>
        <w:rPr>
          <w:rFonts w:asciiTheme="minorHAnsi" w:hAnsiTheme="minorHAnsi" w:cstheme="minorHAnsi"/>
          <w:sz w:val="24"/>
        </w:rPr>
      </w:pPr>
    </w:p>
    <w:p w14:paraId="7D9B8E2D" w14:textId="77777777" w:rsidR="00F6604D" w:rsidRDefault="00F6604D" w:rsidP="003A493D">
      <w:pPr>
        <w:spacing w:line="240" w:lineRule="auto"/>
        <w:jc w:val="both"/>
        <w:rPr>
          <w:rFonts w:asciiTheme="minorHAnsi" w:hAnsiTheme="minorHAnsi" w:cstheme="minorHAnsi"/>
          <w:sz w:val="24"/>
        </w:rPr>
      </w:pPr>
    </w:p>
    <w:p w14:paraId="53AA4125" w14:textId="77777777" w:rsidR="0086263C" w:rsidRDefault="0086263C" w:rsidP="003A493D">
      <w:pPr>
        <w:spacing w:line="240" w:lineRule="auto"/>
        <w:jc w:val="both"/>
        <w:rPr>
          <w:rFonts w:asciiTheme="minorHAnsi" w:hAnsiTheme="minorHAnsi" w:cstheme="minorHAnsi"/>
          <w:sz w:val="24"/>
        </w:rPr>
      </w:pPr>
    </w:p>
    <w:p w14:paraId="4591F864" w14:textId="77777777" w:rsidR="00680ECA" w:rsidRDefault="00680ECA" w:rsidP="009D369A">
      <w:pPr>
        <w:ind w:firstLine="720"/>
        <w:jc w:val="both"/>
      </w:pPr>
    </w:p>
    <w:p w14:paraId="0BF2E6E7" w14:textId="77777777" w:rsidR="003A493D" w:rsidRPr="009D369A" w:rsidRDefault="003A493D" w:rsidP="009D369A">
      <w:pPr>
        <w:ind w:firstLine="720"/>
        <w:jc w:val="both"/>
      </w:pPr>
      <w:r w:rsidRPr="009D369A">
        <w:t>Vážené dámy, pánové, milí kolegové, partneři,</w:t>
      </w:r>
    </w:p>
    <w:p w14:paraId="0090E5D7" w14:textId="77777777" w:rsidR="003A493D" w:rsidRPr="009D369A" w:rsidRDefault="003A493D" w:rsidP="009D369A">
      <w:pPr>
        <w:ind w:firstLine="720"/>
        <w:jc w:val="both"/>
      </w:pPr>
    </w:p>
    <w:p w14:paraId="51CE2C3E" w14:textId="77777777" w:rsidR="003A493D" w:rsidRDefault="00D97745" w:rsidP="009D369A">
      <w:pPr>
        <w:ind w:firstLine="720"/>
        <w:jc w:val="both"/>
      </w:pPr>
      <w:r>
        <w:t>r</w:t>
      </w:r>
      <w:r w:rsidR="002D789B">
        <w:t>ádi</w:t>
      </w:r>
      <w:r w:rsidR="003A493D" w:rsidRPr="009D369A">
        <w:t xml:space="preserve"> bychom Vám představili </w:t>
      </w:r>
      <w:r w:rsidR="009E65FC">
        <w:rPr>
          <w:i/>
        </w:rPr>
        <w:t xml:space="preserve">strategický dokument </w:t>
      </w:r>
      <w:r w:rsidR="003A493D" w:rsidRPr="00626A64">
        <w:rPr>
          <w:i/>
        </w:rPr>
        <w:t xml:space="preserve">Národní </w:t>
      </w:r>
      <w:r w:rsidR="002D789B">
        <w:rPr>
          <w:i/>
        </w:rPr>
        <w:t>a</w:t>
      </w:r>
      <w:r w:rsidR="003A493D" w:rsidRPr="00626A64">
        <w:rPr>
          <w:i/>
        </w:rPr>
        <w:t>kční pl</w:t>
      </w:r>
      <w:r w:rsidR="002D789B">
        <w:rPr>
          <w:i/>
        </w:rPr>
        <w:t>án společenské odpovědnosti organizací v České</w:t>
      </w:r>
      <w:r w:rsidR="00465609">
        <w:rPr>
          <w:i/>
        </w:rPr>
        <w:t xml:space="preserve"> </w:t>
      </w:r>
      <w:r w:rsidR="002D789B">
        <w:rPr>
          <w:i/>
        </w:rPr>
        <w:t>republice</w:t>
      </w:r>
      <w:r w:rsidR="0029454C">
        <w:rPr>
          <w:i/>
        </w:rPr>
        <w:t>,</w:t>
      </w:r>
      <w:r w:rsidR="00465609">
        <w:rPr>
          <w:i/>
        </w:rPr>
        <w:t xml:space="preserve"> </w:t>
      </w:r>
      <w:r w:rsidR="00F02BF4">
        <w:t>který jsme jako gestor</w:t>
      </w:r>
      <w:r w:rsidR="0029454C">
        <w:t xml:space="preserve"> mohli</w:t>
      </w:r>
      <w:r w:rsidR="003A493D" w:rsidRPr="009D369A">
        <w:t xml:space="preserve"> za Českou republiku vypracovat.</w:t>
      </w:r>
    </w:p>
    <w:p w14:paraId="6D8416C5" w14:textId="77777777" w:rsidR="004C7CFB" w:rsidRPr="009D369A" w:rsidRDefault="004C7CFB" w:rsidP="009D369A">
      <w:pPr>
        <w:ind w:firstLine="720"/>
        <w:jc w:val="both"/>
      </w:pPr>
    </w:p>
    <w:p w14:paraId="7F6A7D79" w14:textId="77777777" w:rsidR="008C0764" w:rsidRDefault="003A493D" w:rsidP="009D369A">
      <w:pPr>
        <w:ind w:firstLine="720"/>
        <w:jc w:val="both"/>
      </w:pPr>
      <w:r w:rsidRPr="009D369A">
        <w:t>Společenská odpovědnost se ve světě objevila počátkem 2.</w:t>
      </w:r>
      <w:r w:rsidR="00D97745">
        <w:t xml:space="preserve"> poloviny 20. století</w:t>
      </w:r>
      <w:r w:rsidR="00C6379B">
        <w:t xml:space="preserve"> </w:t>
      </w:r>
      <w:r w:rsidR="005B4798">
        <w:t xml:space="preserve">             a </w:t>
      </w:r>
      <w:r w:rsidRPr="009D369A">
        <w:t>znamená takový způsob vedení a budování vztahů s partnery, který přispívá</w:t>
      </w:r>
      <w:r w:rsidR="00C6379B">
        <w:t xml:space="preserve"> </w:t>
      </w:r>
      <w:r w:rsidRPr="009D369A">
        <w:t xml:space="preserve">ke zlepšení reputace a zvýšení důvěryhodnosti </w:t>
      </w:r>
      <w:r w:rsidR="005A6A75">
        <w:t xml:space="preserve">všech </w:t>
      </w:r>
      <w:r w:rsidR="00515BCD">
        <w:t>organizací</w:t>
      </w:r>
      <w:r w:rsidRPr="009D369A">
        <w:t>. Tato problematika je průřezová</w:t>
      </w:r>
      <w:r w:rsidR="00C6379B">
        <w:t xml:space="preserve"> </w:t>
      </w:r>
      <w:r w:rsidRPr="009D369A">
        <w:t>a dotýká se širokého spektra aspektů</w:t>
      </w:r>
      <w:r w:rsidR="00DF1BEA">
        <w:t xml:space="preserve"> -</w:t>
      </w:r>
      <w:r w:rsidRPr="009D369A">
        <w:t xml:space="preserve"> sociálního, environmentálního</w:t>
      </w:r>
      <w:r w:rsidR="00C6379B">
        <w:t xml:space="preserve"> </w:t>
      </w:r>
      <w:r w:rsidRPr="009D369A">
        <w:t xml:space="preserve">a ekonomického. </w:t>
      </w:r>
      <w:r w:rsidR="008C0764">
        <w:t>Evropská komise nově definuje společenskou odpovědnost podniků jako „odpovědnost podniků za dopad</w:t>
      </w:r>
      <w:r w:rsidR="005A6A75">
        <w:t>y</w:t>
      </w:r>
      <w:r w:rsidR="008C0764">
        <w:t xml:space="preserve"> jejich </w:t>
      </w:r>
      <w:r w:rsidR="00515BCD">
        <w:t xml:space="preserve">činností </w:t>
      </w:r>
      <w:r w:rsidR="008C0764">
        <w:t>na společnost“.</w:t>
      </w:r>
    </w:p>
    <w:p w14:paraId="335C792D" w14:textId="77777777" w:rsidR="003A493D" w:rsidRPr="009D369A" w:rsidRDefault="008C0764" w:rsidP="009D369A">
      <w:pPr>
        <w:ind w:firstLine="720"/>
        <w:jc w:val="both"/>
      </w:pPr>
      <w:r w:rsidRPr="009D369A">
        <w:t xml:space="preserve"> </w:t>
      </w:r>
    </w:p>
    <w:p w14:paraId="7DA194AD" w14:textId="77777777" w:rsidR="003A493D" w:rsidRPr="009D369A" w:rsidRDefault="003A493D" w:rsidP="009D369A">
      <w:pPr>
        <w:ind w:firstLine="720"/>
        <w:jc w:val="both"/>
      </w:pPr>
      <w:r w:rsidRPr="009D369A">
        <w:t xml:space="preserve">Společenskou odpovědnost </w:t>
      </w:r>
      <w:r w:rsidR="00B54892">
        <w:t xml:space="preserve">výrazně </w:t>
      </w:r>
      <w:r w:rsidRPr="009D369A">
        <w:t>neregulujeme</w:t>
      </w:r>
      <w:r w:rsidR="00F02BF4">
        <w:t xml:space="preserve"> zákony či</w:t>
      </w:r>
      <w:r w:rsidRPr="009D369A">
        <w:t xml:space="preserve"> směrnicemi, ale udržujeme j</w:t>
      </w:r>
      <w:r w:rsidR="000C7C22">
        <w:t>i</w:t>
      </w:r>
      <w:r w:rsidRPr="009D369A">
        <w:t xml:space="preserve"> </w:t>
      </w:r>
      <w:r w:rsidR="00E7709D">
        <w:t>v</w:t>
      </w:r>
      <w:r w:rsidR="00E7709D" w:rsidRPr="009D369A">
        <w:t xml:space="preserve"> </w:t>
      </w:r>
      <w:r w:rsidRPr="009D369A">
        <w:t>rovině dobrovo</w:t>
      </w:r>
      <w:r w:rsidR="002D789B">
        <w:t>lnosti. Strategický dokument Národní a</w:t>
      </w:r>
      <w:r w:rsidRPr="009D369A">
        <w:t>kční plán</w:t>
      </w:r>
      <w:r w:rsidR="002D789B">
        <w:t xml:space="preserve"> společenské odpovědnosti organizací v České republice</w:t>
      </w:r>
      <w:r w:rsidRPr="009D369A">
        <w:t xml:space="preserve"> </w:t>
      </w:r>
      <w:r w:rsidR="00D97745">
        <w:t>je dokument</w:t>
      </w:r>
      <w:r w:rsidRPr="009D369A">
        <w:t xml:space="preserve"> odpovídající </w:t>
      </w:r>
      <w:r w:rsidR="005A6A75">
        <w:t>současným</w:t>
      </w:r>
      <w:r w:rsidR="005A6A75" w:rsidRPr="009D369A">
        <w:t xml:space="preserve"> </w:t>
      </w:r>
      <w:r w:rsidRPr="009D369A">
        <w:t xml:space="preserve">trendům společenské odpovědnosti firem v Evropě. </w:t>
      </w:r>
      <w:r w:rsidR="00F02BF4">
        <w:t>A</w:t>
      </w:r>
      <w:r w:rsidRPr="009D369A">
        <w:t>kční plán</w:t>
      </w:r>
      <w:r w:rsidR="00D97745">
        <w:t xml:space="preserve"> </w:t>
      </w:r>
      <w:r w:rsidRPr="009D369A">
        <w:t xml:space="preserve">je </w:t>
      </w:r>
      <w:r w:rsidR="00F02BF4">
        <w:t xml:space="preserve">tak </w:t>
      </w:r>
      <w:r w:rsidRPr="009D369A">
        <w:t>v </w:t>
      </w:r>
      <w:r w:rsidR="00C62ADE" w:rsidRPr="009D369A">
        <w:t>prv</w:t>
      </w:r>
      <w:r w:rsidR="00C62ADE">
        <w:t>ní</w:t>
      </w:r>
      <w:r w:rsidR="00C62ADE" w:rsidRPr="009D369A">
        <w:t xml:space="preserve"> </w:t>
      </w:r>
      <w:r w:rsidRPr="009D369A">
        <w:t>řadě zaměřen na vztah odpovědnosti, konkurencesc</w:t>
      </w:r>
      <w:r w:rsidR="00C6379B">
        <w:t xml:space="preserve">hopnosti a udržitelnosti </w:t>
      </w:r>
      <w:r w:rsidR="00B54892">
        <w:t>organizací</w:t>
      </w:r>
      <w:r w:rsidR="00C6379B">
        <w:t>.</w:t>
      </w:r>
    </w:p>
    <w:p w14:paraId="3AD1AF2D" w14:textId="77777777" w:rsidR="003A493D" w:rsidRPr="009D369A" w:rsidRDefault="003A493D" w:rsidP="009D369A">
      <w:pPr>
        <w:ind w:firstLine="720"/>
        <w:jc w:val="both"/>
      </w:pPr>
    </w:p>
    <w:p w14:paraId="193A34C8" w14:textId="77777777" w:rsidR="003A493D" w:rsidRDefault="003A493D" w:rsidP="009D369A">
      <w:pPr>
        <w:ind w:firstLine="720"/>
        <w:jc w:val="both"/>
      </w:pPr>
      <w:r w:rsidRPr="009D369A">
        <w:t xml:space="preserve">Budeme rádi, když se </w:t>
      </w:r>
      <w:r w:rsidR="00D97745">
        <w:t>Národní a</w:t>
      </w:r>
      <w:r w:rsidRPr="009D369A">
        <w:t>kční plán dostane do povědomí</w:t>
      </w:r>
      <w:r w:rsidR="003C3D26">
        <w:t xml:space="preserve"> </w:t>
      </w:r>
      <w:r w:rsidR="00515BCD">
        <w:t>všech organizací</w:t>
      </w:r>
      <w:r w:rsidR="004078C2">
        <w:t xml:space="preserve">           </w:t>
      </w:r>
      <w:r w:rsidR="00515BCD">
        <w:t xml:space="preserve"> </w:t>
      </w:r>
      <w:r w:rsidR="003C3D26">
        <w:t xml:space="preserve">a povede je </w:t>
      </w:r>
      <w:r w:rsidRPr="009D369A">
        <w:t>k od</w:t>
      </w:r>
      <w:r w:rsidR="003C3D26">
        <w:t>povědnému podnikání</w:t>
      </w:r>
      <w:r w:rsidR="00515BCD">
        <w:t>, poskytování služeb</w:t>
      </w:r>
      <w:r w:rsidR="003C3D26">
        <w:t xml:space="preserve"> a následování</w:t>
      </w:r>
      <w:r w:rsidRPr="009D369A">
        <w:t xml:space="preserve"> již existující</w:t>
      </w:r>
      <w:r w:rsidR="003C3D26">
        <w:t>ch příkladů</w:t>
      </w:r>
      <w:r w:rsidRPr="009D369A">
        <w:t xml:space="preserve"> dobré praxe.</w:t>
      </w:r>
    </w:p>
    <w:p w14:paraId="6907918E" w14:textId="77777777" w:rsidR="0086263C" w:rsidRPr="009D369A" w:rsidRDefault="0086263C" w:rsidP="009D369A">
      <w:pPr>
        <w:ind w:firstLine="720"/>
        <w:jc w:val="both"/>
      </w:pPr>
    </w:p>
    <w:p w14:paraId="6267D790" w14:textId="77777777" w:rsidR="0086263C" w:rsidRDefault="002D4C52" w:rsidP="002D4C52">
      <w:pPr>
        <w:spacing w:before="480" w:after="120"/>
        <w:ind w:left="720"/>
        <w:jc w:val="right"/>
      </w:pPr>
      <w:r>
        <w:t>ministr průmyslu a obchodu</w:t>
      </w:r>
    </w:p>
    <w:p w14:paraId="44C5AD7E" w14:textId="77777777" w:rsidR="00A9122D" w:rsidRDefault="00A9122D" w:rsidP="002D4C52">
      <w:pPr>
        <w:spacing w:before="480" w:after="120"/>
        <w:ind w:left="720"/>
        <w:jc w:val="right"/>
      </w:pPr>
    </w:p>
    <w:p w14:paraId="6E9D901D" w14:textId="77777777" w:rsidR="00A9122D" w:rsidRDefault="00A9122D" w:rsidP="002D4C52">
      <w:pPr>
        <w:spacing w:before="480" w:after="120"/>
        <w:ind w:left="720"/>
        <w:jc w:val="right"/>
      </w:pPr>
    </w:p>
    <w:p w14:paraId="2DAEA478" w14:textId="77777777" w:rsidR="00A9122D" w:rsidRDefault="00A9122D" w:rsidP="002D4C52">
      <w:pPr>
        <w:spacing w:before="480" w:after="120"/>
        <w:ind w:left="720"/>
        <w:jc w:val="right"/>
      </w:pPr>
    </w:p>
    <w:p w14:paraId="1FE853DB" w14:textId="77777777" w:rsidR="008871EE" w:rsidRDefault="008871EE" w:rsidP="002D4C52">
      <w:pPr>
        <w:spacing w:before="480" w:after="120"/>
        <w:ind w:left="720"/>
        <w:jc w:val="right"/>
      </w:pPr>
    </w:p>
    <w:p w14:paraId="2EE5BE3E" w14:textId="77777777" w:rsidR="00C65D51" w:rsidRPr="005A5E0D" w:rsidRDefault="008871EE" w:rsidP="005A5E0D">
      <w:pPr>
        <w:rPr>
          <w:b/>
          <w:i/>
          <w:sz w:val="28"/>
        </w:rPr>
      </w:pPr>
      <w:r>
        <w:rPr>
          <w:b/>
          <w:i/>
          <w:sz w:val="28"/>
        </w:rPr>
        <w:lastRenderedPageBreak/>
        <w:t>1</w:t>
      </w:r>
      <w:r w:rsidR="000137C1">
        <w:rPr>
          <w:b/>
          <w:i/>
          <w:sz w:val="28"/>
        </w:rPr>
        <w:t>.</w:t>
      </w:r>
      <w:r>
        <w:rPr>
          <w:b/>
          <w:i/>
          <w:sz w:val="28"/>
        </w:rPr>
        <w:t xml:space="preserve"> </w:t>
      </w:r>
      <w:r w:rsidR="00292520" w:rsidRPr="005A5E0D">
        <w:rPr>
          <w:b/>
          <w:i/>
          <w:sz w:val="28"/>
        </w:rPr>
        <w:t>Východiska v</w:t>
      </w:r>
      <w:r w:rsidR="00D324C3">
        <w:rPr>
          <w:b/>
          <w:i/>
          <w:sz w:val="28"/>
        </w:rPr>
        <w:t> České republice</w:t>
      </w:r>
    </w:p>
    <w:p w14:paraId="3EC02784" w14:textId="77777777" w:rsidR="00A46A55" w:rsidRPr="001A027F" w:rsidRDefault="00A46A55">
      <w:pPr>
        <w:spacing w:before="200"/>
        <w:ind w:left="360"/>
        <w:rPr>
          <w:color w:val="auto"/>
        </w:rPr>
      </w:pPr>
    </w:p>
    <w:p w14:paraId="6CB8C85E" w14:textId="7ACB7ABF" w:rsidR="00C65D51" w:rsidRPr="001A027F" w:rsidRDefault="00292520" w:rsidP="0018665F">
      <w:pPr>
        <w:ind w:firstLine="720"/>
        <w:jc w:val="both"/>
        <w:rPr>
          <w:color w:val="auto"/>
        </w:rPr>
      </w:pPr>
      <w:r w:rsidRPr="001A027F">
        <w:rPr>
          <w:color w:val="auto"/>
        </w:rPr>
        <w:t>Společenská odpovědnost organizací</w:t>
      </w:r>
      <w:r w:rsidR="00B24E96" w:rsidRPr="001A027F">
        <w:rPr>
          <w:color w:val="auto"/>
        </w:rPr>
        <w:t xml:space="preserve"> je odvozena z anglického „corporate social responsibility</w:t>
      </w:r>
      <w:r w:rsidR="00D5630D" w:rsidRPr="001A027F">
        <w:rPr>
          <w:color w:val="auto"/>
        </w:rPr>
        <w:t>“ (dále jen „CSR“) a</w:t>
      </w:r>
      <w:r w:rsidRPr="001A027F">
        <w:rPr>
          <w:color w:val="auto"/>
        </w:rPr>
        <w:t xml:space="preserve"> v současném pojetí představuje vzájemně provázaný soubor činností a postupů, které jsou nedílnou součástí řídící strategie </w:t>
      </w:r>
      <w:r w:rsidR="00C6379B" w:rsidRPr="00BA2679">
        <w:rPr>
          <w:color w:val="auto"/>
        </w:rPr>
        <w:t>organizace</w:t>
      </w:r>
      <w:r w:rsidR="00D5630D" w:rsidRPr="001A027F">
        <w:rPr>
          <w:color w:val="auto"/>
        </w:rPr>
        <w:t xml:space="preserve"> </w:t>
      </w:r>
      <w:r w:rsidRPr="001A027F">
        <w:rPr>
          <w:color w:val="auto"/>
        </w:rPr>
        <w:t>v oblasti sociální, environmentální a ekonomické</w:t>
      </w:r>
      <w:r w:rsidR="00057CC7">
        <w:rPr>
          <w:color w:val="auto"/>
        </w:rPr>
        <w:t>,</w:t>
      </w:r>
      <w:r w:rsidRPr="001A027F">
        <w:rPr>
          <w:color w:val="auto"/>
        </w:rPr>
        <w:t xml:space="preserve"> a </w:t>
      </w:r>
      <w:r w:rsidR="00C6379B" w:rsidRPr="00BA2679">
        <w:rPr>
          <w:color w:val="auto"/>
        </w:rPr>
        <w:t>organizace</w:t>
      </w:r>
      <w:r w:rsidRPr="001A027F">
        <w:rPr>
          <w:color w:val="auto"/>
        </w:rPr>
        <w:t xml:space="preserve"> je provádí </w:t>
      </w:r>
      <w:r w:rsidR="00C53BB3">
        <w:rPr>
          <w:color w:val="auto"/>
        </w:rPr>
        <w:t xml:space="preserve">dobrovolně </w:t>
      </w:r>
      <w:r w:rsidRPr="001A027F">
        <w:rPr>
          <w:color w:val="auto"/>
        </w:rPr>
        <w:t>nad rámec zákonných povinností</w:t>
      </w:r>
      <w:r w:rsidR="00057CC7">
        <w:rPr>
          <w:color w:val="auto"/>
        </w:rPr>
        <w:t xml:space="preserve"> </w:t>
      </w:r>
      <w:r w:rsidRPr="001A027F">
        <w:rPr>
          <w:color w:val="auto"/>
        </w:rPr>
        <w:t>a</w:t>
      </w:r>
      <w:r w:rsidR="00057CC7">
        <w:rPr>
          <w:color w:val="auto"/>
        </w:rPr>
        <w:t xml:space="preserve"> </w:t>
      </w:r>
      <w:r w:rsidRPr="001A027F">
        <w:rPr>
          <w:color w:val="auto"/>
        </w:rPr>
        <w:t>s motivací přispět ke zlepšení po</w:t>
      </w:r>
      <w:r w:rsidR="00D5630D" w:rsidRPr="001A027F">
        <w:rPr>
          <w:color w:val="auto"/>
        </w:rPr>
        <w:t>dmínek ve společnosti. Společ</w:t>
      </w:r>
      <w:r w:rsidR="004B5F68">
        <w:rPr>
          <w:color w:val="auto"/>
        </w:rPr>
        <w:t>enská odpovědnost</w:t>
      </w:r>
      <w:r w:rsidRPr="001A027F">
        <w:rPr>
          <w:color w:val="auto"/>
        </w:rPr>
        <w:t xml:space="preserve"> zahrnuje například oblasti </w:t>
      </w:r>
      <w:r w:rsidR="00E7709D">
        <w:rPr>
          <w:color w:val="auto"/>
        </w:rPr>
        <w:t>týkající se</w:t>
      </w:r>
      <w:r w:rsidR="00E7709D" w:rsidRPr="001A027F">
        <w:rPr>
          <w:color w:val="auto"/>
        </w:rPr>
        <w:t xml:space="preserve"> lidsk</w:t>
      </w:r>
      <w:r w:rsidR="00E7709D">
        <w:rPr>
          <w:color w:val="auto"/>
        </w:rPr>
        <w:t>ých</w:t>
      </w:r>
      <w:r w:rsidR="00E7709D" w:rsidRPr="001A027F">
        <w:rPr>
          <w:color w:val="auto"/>
        </w:rPr>
        <w:t xml:space="preserve"> </w:t>
      </w:r>
      <w:r w:rsidR="000A1523" w:rsidRPr="001A027F">
        <w:rPr>
          <w:color w:val="auto"/>
        </w:rPr>
        <w:t xml:space="preserve">práv, péče o zaměstnance, </w:t>
      </w:r>
      <w:r w:rsidR="00E7709D" w:rsidRPr="001A027F">
        <w:rPr>
          <w:color w:val="auto"/>
        </w:rPr>
        <w:t>tvorb</w:t>
      </w:r>
      <w:r w:rsidR="00E7709D">
        <w:rPr>
          <w:color w:val="auto"/>
        </w:rPr>
        <w:t>y</w:t>
      </w:r>
      <w:r w:rsidR="00E7709D" w:rsidRPr="001A027F">
        <w:rPr>
          <w:color w:val="auto"/>
        </w:rPr>
        <w:t xml:space="preserve"> </w:t>
      </w:r>
      <w:r w:rsidRPr="001A027F">
        <w:rPr>
          <w:color w:val="auto"/>
        </w:rPr>
        <w:t>pracovních míst,</w:t>
      </w:r>
      <w:r w:rsidR="00670C2F" w:rsidRPr="001A027F">
        <w:rPr>
          <w:color w:val="auto"/>
        </w:rPr>
        <w:t xml:space="preserve"> </w:t>
      </w:r>
      <w:r w:rsidR="000A1523" w:rsidRPr="00536F35">
        <w:rPr>
          <w:color w:val="auto"/>
        </w:rPr>
        <w:t>diversit</w:t>
      </w:r>
      <w:r w:rsidR="00E7709D">
        <w:rPr>
          <w:color w:val="auto"/>
        </w:rPr>
        <w:t>y</w:t>
      </w:r>
      <w:r w:rsidR="00670C2F" w:rsidRPr="00536F35">
        <w:rPr>
          <w:color w:val="auto"/>
        </w:rPr>
        <w:t>,</w:t>
      </w:r>
      <w:r w:rsidRPr="001A027F">
        <w:rPr>
          <w:color w:val="auto"/>
        </w:rPr>
        <w:t xml:space="preserve"> </w:t>
      </w:r>
      <w:r w:rsidR="00E7709D" w:rsidRPr="001A027F">
        <w:rPr>
          <w:color w:val="auto"/>
        </w:rPr>
        <w:t>rovn</w:t>
      </w:r>
      <w:r w:rsidR="00E7709D">
        <w:rPr>
          <w:color w:val="auto"/>
        </w:rPr>
        <w:t>ého</w:t>
      </w:r>
      <w:r w:rsidR="00E7709D" w:rsidRPr="001A027F">
        <w:rPr>
          <w:color w:val="auto"/>
        </w:rPr>
        <w:t xml:space="preserve"> </w:t>
      </w:r>
      <w:r w:rsidRPr="001A027F">
        <w:rPr>
          <w:color w:val="auto"/>
        </w:rPr>
        <w:t>přístup</w:t>
      </w:r>
      <w:r w:rsidR="00E7709D">
        <w:rPr>
          <w:color w:val="auto"/>
        </w:rPr>
        <w:t>u</w:t>
      </w:r>
      <w:r w:rsidR="00057CC7">
        <w:rPr>
          <w:color w:val="auto"/>
        </w:rPr>
        <w:t xml:space="preserve"> k zaměstnancům</w:t>
      </w:r>
      <w:r w:rsidRPr="001A027F">
        <w:rPr>
          <w:color w:val="auto"/>
        </w:rPr>
        <w:t>,</w:t>
      </w:r>
      <w:r w:rsidR="00670C2F" w:rsidRPr="001A027F">
        <w:rPr>
          <w:color w:val="auto"/>
        </w:rPr>
        <w:t xml:space="preserve"> celoživotní</w:t>
      </w:r>
      <w:r w:rsidR="00E7709D">
        <w:rPr>
          <w:color w:val="auto"/>
        </w:rPr>
        <w:t>ho</w:t>
      </w:r>
      <w:r w:rsidR="00670C2F" w:rsidRPr="001A027F">
        <w:rPr>
          <w:color w:val="auto"/>
        </w:rPr>
        <w:t xml:space="preserve"> vzdělávání,</w:t>
      </w:r>
      <w:r w:rsidRPr="001A027F">
        <w:rPr>
          <w:color w:val="auto"/>
        </w:rPr>
        <w:t xml:space="preserve"> </w:t>
      </w:r>
      <w:r w:rsidR="00E7709D" w:rsidRPr="001A027F">
        <w:rPr>
          <w:color w:val="auto"/>
        </w:rPr>
        <w:t>prevenc</w:t>
      </w:r>
      <w:r w:rsidR="00E7709D">
        <w:rPr>
          <w:color w:val="auto"/>
        </w:rPr>
        <w:t>e</w:t>
      </w:r>
      <w:r w:rsidR="00E7709D" w:rsidRPr="00BA2679">
        <w:rPr>
          <w:color w:val="auto"/>
        </w:rPr>
        <w:t xml:space="preserve"> </w:t>
      </w:r>
      <w:r w:rsidRPr="00BA2679">
        <w:rPr>
          <w:color w:val="auto"/>
        </w:rPr>
        <w:t>znečištění</w:t>
      </w:r>
      <w:r w:rsidR="00057CC7">
        <w:rPr>
          <w:color w:val="auto"/>
        </w:rPr>
        <w:t xml:space="preserve"> životního prostředí</w:t>
      </w:r>
      <w:r w:rsidRPr="00BA2679">
        <w:rPr>
          <w:color w:val="auto"/>
        </w:rPr>
        <w:t>, využívání obnovitelných zdrojů, úspor</w:t>
      </w:r>
      <w:r w:rsidR="00E7709D">
        <w:rPr>
          <w:color w:val="auto"/>
        </w:rPr>
        <w:t>y</w:t>
      </w:r>
      <w:r w:rsidRPr="00BA2679">
        <w:rPr>
          <w:color w:val="auto"/>
        </w:rPr>
        <w:t xml:space="preserve"> energií, vody a ostatních zdrojů, boj</w:t>
      </w:r>
      <w:r w:rsidR="00E7709D">
        <w:rPr>
          <w:color w:val="auto"/>
        </w:rPr>
        <w:t>e</w:t>
      </w:r>
      <w:r w:rsidR="00057CC7">
        <w:rPr>
          <w:color w:val="auto"/>
        </w:rPr>
        <w:t xml:space="preserve"> proti korupci, transparentnost</w:t>
      </w:r>
      <w:r w:rsidR="00E7709D">
        <w:rPr>
          <w:color w:val="auto"/>
        </w:rPr>
        <w:t>i</w:t>
      </w:r>
      <w:r w:rsidR="00057CC7">
        <w:rPr>
          <w:color w:val="auto"/>
        </w:rPr>
        <w:t xml:space="preserve"> </w:t>
      </w:r>
      <w:r w:rsidR="007676B9">
        <w:rPr>
          <w:color w:val="auto"/>
        </w:rPr>
        <w:t>či</w:t>
      </w:r>
      <w:r w:rsidR="007676B9" w:rsidRPr="00BA2679">
        <w:rPr>
          <w:color w:val="auto"/>
        </w:rPr>
        <w:t xml:space="preserve"> </w:t>
      </w:r>
      <w:r w:rsidR="00E7709D" w:rsidRPr="00BA2679">
        <w:rPr>
          <w:color w:val="auto"/>
        </w:rPr>
        <w:t>kvalit</w:t>
      </w:r>
      <w:r w:rsidR="00E7709D">
        <w:rPr>
          <w:color w:val="auto"/>
        </w:rPr>
        <w:t>y</w:t>
      </w:r>
      <w:r w:rsidR="00E7709D" w:rsidRPr="00BA2679">
        <w:rPr>
          <w:color w:val="auto"/>
        </w:rPr>
        <w:t xml:space="preserve"> </w:t>
      </w:r>
      <w:r w:rsidRPr="001A027F">
        <w:rPr>
          <w:color w:val="auto"/>
        </w:rPr>
        <w:t>produktů</w:t>
      </w:r>
      <w:r w:rsidR="00057CC7">
        <w:rPr>
          <w:color w:val="auto"/>
        </w:rPr>
        <w:t xml:space="preserve"> </w:t>
      </w:r>
      <w:r w:rsidR="00B24E96" w:rsidRPr="001A027F">
        <w:rPr>
          <w:color w:val="auto"/>
        </w:rPr>
        <w:t>a služeb</w:t>
      </w:r>
      <w:r w:rsidR="00057CC7">
        <w:rPr>
          <w:color w:val="auto"/>
        </w:rPr>
        <w:t>.</w:t>
      </w:r>
      <w:r w:rsidRPr="001A027F">
        <w:rPr>
          <w:color w:val="auto"/>
        </w:rPr>
        <w:t xml:space="preserve"> </w:t>
      </w:r>
    </w:p>
    <w:p w14:paraId="07EBC10D" w14:textId="2FE1BDE6" w:rsidR="00C6379B" w:rsidRDefault="000A1523" w:rsidP="0018665F">
      <w:pPr>
        <w:spacing w:before="120"/>
        <w:ind w:firstLine="720"/>
        <w:jc w:val="both"/>
      </w:pPr>
      <w:r>
        <w:t>V</w:t>
      </w:r>
      <w:r w:rsidRPr="001A027F">
        <w:rPr>
          <w:color w:val="auto"/>
        </w:rPr>
        <w:t> českém prostředí</w:t>
      </w:r>
      <w:r w:rsidR="004B5F68">
        <w:t xml:space="preserve"> je společenská odpovědnost</w:t>
      </w:r>
      <w:r w:rsidR="00292520">
        <w:t xml:space="preserve"> vnímána jako koncept, </w:t>
      </w:r>
      <w:r w:rsidR="00E7709D">
        <w:rPr>
          <w:color w:val="auto"/>
        </w:rPr>
        <w:t>který</w:t>
      </w:r>
      <w:r w:rsidR="00E7709D">
        <w:t xml:space="preserve"> </w:t>
      </w:r>
      <w:r w:rsidR="00292520">
        <w:t xml:space="preserve">by měly uplatňovat </w:t>
      </w:r>
      <w:r w:rsidR="00443606">
        <w:t>především komerční podniky. Touto problematikou by se dále měly zab</w:t>
      </w:r>
      <w:r w:rsidR="003B33D8">
        <w:t>ý</w:t>
      </w:r>
      <w:r w:rsidR="00443606">
        <w:t>vat</w:t>
      </w:r>
      <w:r w:rsidR="00292520">
        <w:t xml:space="preserve"> ale také nestátní neziskové organizace a orgány státní a </w:t>
      </w:r>
      <w:r w:rsidR="00051681">
        <w:t xml:space="preserve">územní </w:t>
      </w:r>
      <w:r w:rsidR="00292520">
        <w:t>s</w:t>
      </w:r>
      <w:r w:rsidR="00051681">
        <w:t>amos</w:t>
      </w:r>
      <w:r w:rsidR="00292520">
        <w:t xml:space="preserve">právy, protože i ony jsou odpovědné za dopady své činnosti na společnost. Z toho důvodu hovoří Národní akční plán o společenské odpovědnosti organizací a pod tento termín zahrnuje všechny jmenované subjekty. </w:t>
      </w:r>
    </w:p>
    <w:p w14:paraId="7A59CFC8" w14:textId="2FC10B52" w:rsidR="00C65D51" w:rsidRDefault="004B5F68" w:rsidP="0018665F">
      <w:pPr>
        <w:spacing w:before="120"/>
        <w:ind w:firstLine="720"/>
        <w:jc w:val="both"/>
      </w:pPr>
      <w:r>
        <w:rPr>
          <w:color w:val="auto"/>
        </w:rPr>
        <w:t>Společenská odpovědnost</w:t>
      </w:r>
      <w:r w:rsidR="00292520">
        <w:t xml:space="preserve"> má dobrovolný charakter a zahrnuje činnosti všech organizací, které se realizují nad rámec jejich zákonných povinností vůči</w:t>
      </w:r>
      <w:r w:rsidR="00FC6F5D">
        <w:t xml:space="preserve"> zaměstnancům organizace,</w:t>
      </w:r>
      <w:r w:rsidR="00FC6F5D" w:rsidRPr="00120ECC">
        <w:rPr>
          <w:color w:val="auto"/>
        </w:rPr>
        <w:t xml:space="preserve"> </w:t>
      </w:r>
      <w:r w:rsidR="00292520" w:rsidRPr="00F57A3C">
        <w:rPr>
          <w:color w:val="auto"/>
        </w:rPr>
        <w:t>společnosti a životnímu prostředí</w:t>
      </w:r>
      <w:r w:rsidR="00292520" w:rsidRPr="00120ECC">
        <w:rPr>
          <w:color w:val="auto"/>
        </w:rPr>
        <w:t>.</w:t>
      </w:r>
      <w:r w:rsidR="00FC6F5D">
        <w:t xml:space="preserve"> V</w:t>
      </w:r>
      <w:r w:rsidR="00292520">
        <w:t xml:space="preserve"> současnosti se prosazuje tzv. strategický přístup ke </w:t>
      </w:r>
      <w:r>
        <w:rPr>
          <w:color w:val="auto"/>
        </w:rPr>
        <w:t>společenské odpovědnosti</w:t>
      </w:r>
      <w:r w:rsidR="00292520">
        <w:t xml:space="preserve">, kdy </w:t>
      </w:r>
      <w:r>
        <w:t>společenská odpovědnost</w:t>
      </w:r>
      <w:r w:rsidR="00292520">
        <w:t xml:space="preserve"> vychází z hlavní činnosti organizace, tedy </w:t>
      </w:r>
      <w:r w:rsidR="00051681">
        <w:t xml:space="preserve">z </w:t>
      </w:r>
      <w:r w:rsidR="00292520">
        <w:t>toho, co organizace ovládá nejlépe, čímž se posiluje konkurenceschopnost.</w:t>
      </w:r>
      <w:r>
        <w:rPr>
          <w:color w:val="auto"/>
        </w:rPr>
        <w:t xml:space="preserve"> Společenská odpovědnost</w:t>
      </w:r>
      <w:r w:rsidR="00292520" w:rsidRPr="001A027F">
        <w:rPr>
          <w:color w:val="auto"/>
        </w:rPr>
        <w:t xml:space="preserve"> m</w:t>
      </w:r>
      <w:r w:rsidR="00292520">
        <w:t xml:space="preserve">ůže </w:t>
      </w:r>
      <w:r w:rsidR="00051681">
        <w:t xml:space="preserve">organizaci </w:t>
      </w:r>
      <w:r w:rsidR="00292520">
        <w:t>přinést zlepšení z hlediska řízení rizik, úspor nákladů, přístupu ke kapitálu, vztahů se zákazníky, zaměstnanci a ostatními zainteresovanými stranami (zejména</w:t>
      </w:r>
      <w:r w:rsidR="00C54318">
        <w:t xml:space="preserve"> </w:t>
      </w:r>
      <w:r w:rsidR="00292520">
        <w:t>s veřejností). Zájmem o</w:t>
      </w:r>
      <w:r w:rsidR="001D7CD1">
        <w:t xml:space="preserve"> dopady</w:t>
      </w:r>
      <w:r w:rsidR="00292520">
        <w:t xml:space="preserve"> své </w:t>
      </w:r>
      <w:r w:rsidR="001D7CD1">
        <w:t>činnosti</w:t>
      </w:r>
      <w:r w:rsidR="00292520">
        <w:t xml:space="preserve"> na společnost si organizace postupně budují dlouhodobou důvěr</w:t>
      </w:r>
      <w:r w:rsidR="001A1FC4">
        <w:t>ou</w:t>
      </w:r>
      <w:r w:rsidR="00795891">
        <w:t xml:space="preserve"> svých</w:t>
      </w:r>
      <w:r w:rsidR="00292520">
        <w:t xml:space="preserve"> zaměstnanců, obchodních partnerů i široké veřejnosti, což je základ pro další udržitelný rozvoj.</w:t>
      </w:r>
    </w:p>
    <w:p w14:paraId="62853778" w14:textId="6DED5C07" w:rsidR="00C65D51" w:rsidRDefault="00292520" w:rsidP="0018665F">
      <w:pPr>
        <w:spacing w:before="120"/>
        <w:ind w:firstLine="720"/>
        <w:jc w:val="both"/>
      </w:pPr>
      <w:r>
        <w:t>Organizace by měly mít nastaveny systém</w:t>
      </w:r>
      <w:r w:rsidR="0041055B">
        <w:t>y</w:t>
      </w:r>
      <w:r>
        <w:t xml:space="preserve"> sledování </w:t>
      </w:r>
      <w:r w:rsidR="001D7CD1">
        <w:t xml:space="preserve">dopadů jejich činnosti </w:t>
      </w:r>
      <w:r>
        <w:t>na společnost</w:t>
      </w:r>
      <w:r w:rsidR="00B54892">
        <w:t xml:space="preserve"> tak</w:t>
      </w:r>
      <w:r>
        <w:t>, aby byly schopny začlenit patři</w:t>
      </w:r>
      <w:r w:rsidR="004B5F68">
        <w:t xml:space="preserve">čná opatření do své strategie společenské odpovědnosti </w:t>
      </w:r>
      <w:r>
        <w:t xml:space="preserve">a </w:t>
      </w:r>
      <w:r w:rsidR="00051681">
        <w:t xml:space="preserve">do </w:t>
      </w:r>
      <w:r>
        <w:t>rozhodování, a to jak v oblasti ekonomické (etika v podnikání, cena, kvalita</w:t>
      </w:r>
      <w:r w:rsidR="00161C15">
        <w:t xml:space="preserve"> </w:t>
      </w:r>
      <w:r>
        <w:t>a transparentnost, vztahy s dodavateli), sociální (lidská práva a zájmy spotřebitelů, komunita, filantropie)</w:t>
      </w:r>
      <w:r w:rsidR="004B5F68">
        <w:t xml:space="preserve"> </w:t>
      </w:r>
      <w:r w:rsidR="00051681">
        <w:t xml:space="preserve">i </w:t>
      </w:r>
      <w:r w:rsidR="004B5F68">
        <w:t>environmentální</w:t>
      </w:r>
      <w:r w:rsidR="005A4846">
        <w:t xml:space="preserve"> (podpora ochrany životního prostředí, prevence znečišťování).</w:t>
      </w:r>
      <w:r w:rsidR="004B5F68">
        <w:t xml:space="preserve"> Cílem společenské odpovědnosti</w:t>
      </w:r>
      <w:r>
        <w:t xml:space="preserve"> by měla být maximalizace společné sdílené hodnoty nejen pro </w:t>
      </w:r>
      <w:r w:rsidRPr="002F4D47">
        <w:rPr>
          <w:color w:val="auto"/>
        </w:rPr>
        <w:t xml:space="preserve">podílníky, ale pro </w:t>
      </w:r>
      <w:r w:rsidR="002F4D47" w:rsidRPr="002F4D47">
        <w:rPr>
          <w:color w:val="auto"/>
        </w:rPr>
        <w:t xml:space="preserve">organizace </w:t>
      </w:r>
      <w:r w:rsidRPr="002F4D47">
        <w:rPr>
          <w:color w:val="auto"/>
        </w:rPr>
        <w:t xml:space="preserve">obecně a předcházení a zmírňování nepříznivých </w:t>
      </w:r>
      <w:r>
        <w:t>dopad</w:t>
      </w:r>
      <w:r w:rsidR="000C6854">
        <w:t>ů</w:t>
      </w:r>
      <w:r w:rsidR="00F15788">
        <w:t xml:space="preserve"> </w:t>
      </w:r>
      <w:r w:rsidR="00400057">
        <w:t>jejich</w:t>
      </w:r>
      <w:r w:rsidR="00F15788">
        <w:t xml:space="preserve"> činnosti</w:t>
      </w:r>
      <w:r>
        <w:t xml:space="preserve"> na společnost. V rámci dnes přev</w:t>
      </w:r>
      <w:r w:rsidR="000E149A">
        <w:t>ládajícího chápání strategické</w:t>
      </w:r>
      <w:r w:rsidR="004B5F68">
        <w:t xml:space="preserve"> společenské odpovědnosti</w:t>
      </w:r>
      <w:r>
        <w:t xml:space="preserve"> se organizace mají zaměřit na vývoj inovativních produktů, služeb a modelů, které přispívají ke zlepšení podmínek ve společnosti</w:t>
      </w:r>
      <w:r w:rsidR="00061A54">
        <w:t xml:space="preserve"> </w:t>
      </w:r>
      <w:r>
        <w:t>a zároveň generují</w:t>
      </w:r>
      <w:r w:rsidR="00611C56">
        <w:t xml:space="preserve"> příznivé hospodářské výsledky.</w:t>
      </w:r>
    </w:p>
    <w:p w14:paraId="2BADF4B3" w14:textId="77777777" w:rsidR="00C65D51" w:rsidRDefault="00292520" w:rsidP="0018665F">
      <w:pPr>
        <w:spacing w:before="120"/>
        <w:ind w:firstLine="720"/>
        <w:jc w:val="both"/>
      </w:pPr>
      <w:r>
        <w:t xml:space="preserve">Odpovědný management </w:t>
      </w:r>
      <w:r w:rsidR="00051681">
        <w:t xml:space="preserve">organizace </w:t>
      </w:r>
      <w:r>
        <w:t xml:space="preserve">se musí budovat na všech úrovních řízení prostřednictvím “dobrých vztahů”. Vnitropodniková kultura je tedy zásadní faktor ovlivňující kvalitu odpovědného managementu. Odpovědné chování je obzvláště důležité v případech, kdy soukromé ekonomické subjekty poskytují veřejné služby. Součástí jejich odpovědnosti v tomto případě je i zmírňování sociálních dopadů současné hospodářské krize, včetně </w:t>
      </w:r>
      <w:r w:rsidR="00C53BB3">
        <w:t xml:space="preserve">uchování </w:t>
      </w:r>
      <w:r>
        <w:lastRenderedPageBreak/>
        <w:t>p</w:t>
      </w:r>
      <w:r w:rsidR="00F82BA4">
        <w:t xml:space="preserve">racovních míst. </w:t>
      </w:r>
      <w:r>
        <w:t>Odpovědnost podniků nabízí přístup k řízení podniku, který přináší komerční</w:t>
      </w:r>
      <w:r w:rsidR="00061A54">
        <w:t xml:space="preserve"> </w:t>
      </w:r>
      <w:r w:rsidR="005B4798">
        <w:t xml:space="preserve">                     </w:t>
      </w:r>
      <w:r>
        <w:t>i společenskou prosperitu.</w:t>
      </w:r>
    </w:p>
    <w:p w14:paraId="4B914567" w14:textId="62A1E324" w:rsidR="00F92BDD" w:rsidRPr="005C41C6" w:rsidRDefault="00292520" w:rsidP="0018665F">
      <w:pPr>
        <w:spacing w:before="120"/>
        <w:ind w:firstLine="720"/>
        <w:jc w:val="both"/>
        <w:rPr>
          <w:color w:val="auto"/>
        </w:rPr>
      </w:pPr>
      <w:r w:rsidRPr="001A027F">
        <w:rPr>
          <w:color w:val="auto"/>
        </w:rPr>
        <w:t xml:space="preserve">Považujeme za důležité, aby byl koncept </w:t>
      </w:r>
      <w:r w:rsidR="004B5F68">
        <w:rPr>
          <w:color w:val="auto"/>
        </w:rPr>
        <w:t>společenské odpovědnosti</w:t>
      </w:r>
      <w:r w:rsidRPr="001A027F">
        <w:rPr>
          <w:color w:val="auto"/>
        </w:rPr>
        <w:t xml:space="preserve"> primárně prosazován po</w:t>
      </w:r>
      <w:r w:rsidR="000106B8">
        <w:rPr>
          <w:color w:val="auto"/>
        </w:rPr>
        <w:t>dniky (business led initiative).</w:t>
      </w:r>
      <w:r w:rsidR="00BA2679">
        <w:rPr>
          <w:color w:val="auto"/>
        </w:rPr>
        <w:t xml:space="preserve"> </w:t>
      </w:r>
      <w:r w:rsidRPr="001A027F">
        <w:rPr>
          <w:color w:val="auto"/>
        </w:rPr>
        <w:t>Stát může šíření tohoto konceptu podpořit tím, že vytvoří odpovídající podmínky pro jeho hlubší rozšíření, podpoří jeho propagaci a bude</w:t>
      </w:r>
      <w:r w:rsidR="00F92BDD" w:rsidRPr="001A027F">
        <w:rPr>
          <w:color w:val="auto"/>
        </w:rPr>
        <w:t xml:space="preserve"> podporovat spole</w:t>
      </w:r>
      <w:r w:rsidR="000106B8">
        <w:rPr>
          <w:color w:val="auto"/>
        </w:rPr>
        <w:t>čensky odpovědné aktivity</w:t>
      </w:r>
      <w:r w:rsidR="0081547F">
        <w:rPr>
          <w:color w:val="auto"/>
        </w:rPr>
        <w:t>.</w:t>
      </w:r>
      <w:r w:rsidR="009230BB">
        <w:rPr>
          <w:color w:val="auto"/>
        </w:rPr>
        <w:t xml:space="preserve"> </w:t>
      </w:r>
      <w:r w:rsidR="0081547F">
        <w:rPr>
          <w:color w:val="auto"/>
        </w:rPr>
        <w:t xml:space="preserve"> C</w:t>
      </w:r>
      <w:r w:rsidR="009230BB">
        <w:rPr>
          <w:color w:val="auto"/>
        </w:rPr>
        <w:t>ílem tohoto akčního plánu</w:t>
      </w:r>
      <w:r w:rsidR="0081547F">
        <w:rPr>
          <w:color w:val="auto"/>
        </w:rPr>
        <w:t xml:space="preserve"> </w:t>
      </w:r>
      <w:r w:rsidR="005E4088" w:rsidRPr="005C41C6">
        <w:rPr>
          <w:bCs/>
          <w:color w:val="auto"/>
        </w:rPr>
        <w:t xml:space="preserve">je </w:t>
      </w:r>
      <w:r w:rsidR="0081547F" w:rsidRPr="005C41C6">
        <w:rPr>
          <w:bCs/>
          <w:color w:val="auto"/>
        </w:rPr>
        <w:t xml:space="preserve">nastavit základní východiska pro šíření a </w:t>
      </w:r>
      <w:r w:rsidR="005E4088" w:rsidRPr="005C41C6">
        <w:rPr>
          <w:bCs/>
          <w:color w:val="auto"/>
        </w:rPr>
        <w:t>podpor</w:t>
      </w:r>
      <w:r w:rsidR="0081547F" w:rsidRPr="005C41C6">
        <w:rPr>
          <w:bCs/>
          <w:color w:val="auto"/>
        </w:rPr>
        <w:t xml:space="preserve">u myšlenek společenské odpovědnosti v České republice </w:t>
      </w:r>
      <w:r w:rsidR="005E4088" w:rsidRPr="005C41C6">
        <w:rPr>
          <w:bCs/>
          <w:color w:val="auto"/>
        </w:rPr>
        <w:t>na základě aktivního dialogu a respektování zájmů všech zainteresovaných stran</w:t>
      </w:r>
      <w:r w:rsidR="00056B2B" w:rsidRPr="005C41C6">
        <w:rPr>
          <w:bCs/>
          <w:color w:val="auto"/>
        </w:rPr>
        <w:t xml:space="preserve"> a ukotv</w:t>
      </w:r>
      <w:r w:rsidR="00C7051A">
        <w:rPr>
          <w:bCs/>
          <w:color w:val="auto"/>
        </w:rPr>
        <w:t>it</w:t>
      </w:r>
      <w:r w:rsidR="00056B2B" w:rsidRPr="005C41C6">
        <w:rPr>
          <w:bCs/>
          <w:color w:val="auto"/>
        </w:rPr>
        <w:t xml:space="preserve"> základní pravid</w:t>
      </w:r>
      <w:r w:rsidR="00B54892" w:rsidRPr="005C41C6">
        <w:rPr>
          <w:bCs/>
          <w:color w:val="auto"/>
        </w:rPr>
        <w:t>l</w:t>
      </w:r>
      <w:r w:rsidR="00C7051A">
        <w:rPr>
          <w:bCs/>
          <w:color w:val="auto"/>
        </w:rPr>
        <w:t>a</w:t>
      </w:r>
      <w:r w:rsidR="000106B8" w:rsidRPr="005C41C6">
        <w:rPr>
          <w:color w:val="auto"/>
        </w:rPr>
        <w:t>.</w:t>
      </w:r>
    </w:p>
    <w:p w14:paraId="1F205A1C" w14:textId="77777777" w:rsidR="00250C22" w:rsidRDefault="0081547F" w:rsidP="00AD598C">
      <w:pPr>
        <w:spacing w:before="120"/>
        <w:ind w:firstLine="720"/>
        <w:jc w:val="both"/>
        <w:rPr>
          <w:color w:val="auto"/>
        </w:rPr>
      </w:pPr>
      <w:r>
        <w:rPr>
          <w:color w:val="auto"/>
        </w:rPr>
        <w:t>Při přípravě N</w:t>
      </w:r>
      <w:r w:rsidR="007B66B3">
        <w:rPr>
          <w:color w:val="auto"/>
        </w:rPr>
        <w:t>árodního akčního plánu</w:t>
      </w:r>
      <w:r w:rsidR="00B74B91">
        <w:rPr>
          <w:color w:val="auto"/>
        </w:rPr>
        <w:t xml:space="preserve"> společenské odpovědnosti organizací v České republice</w:t>
      </w:r>
      <w:r>
        <w:rPr>
          <w:color w:val="auto"/>
        </w:rPr>
        <w:t xml:space="preserve"> byla využita mezirezortní spolupráce, stanoviska podnikatelů</w:t>
      </w:r>
      <w:r w:rsidR="00B54892">
        <w:rPr>
          <w:color w:val="auto"/>
        </w:rPr>
        <w:t>, dosavadní výsledky</w:t>
      </w:r>
      <w:r w:rsidR="00B74B91">
        <w:rPr>
          <w:color w:val="auto"/>
        </w:rPr>
        <w:t xml:space="preserve">       </w:t>
      </w:r>
      <w:r>
        <w:rPr>
          <w:color w:val="auto"/>
        </w:rPr>
        <w:t xml:space="preserve"> i názory</w:t>
      </w:r>
      <w:r w:rsidR="000A43B4">
        <w:rPr>
          <w:color w:val="auto"/>
        </w:rPr>
        <w:t xml:space="preserve"> akademické sfér</w:t>
      </w:r>
      <w:r w:rsidR="000A43B4" w:rsidRPr="005C41C6">
        <w:rPr>
          <w:color w:val="auto"/>
        </w:rPr>
        <w:t>y</w:t>
      </w:r>
      <w:r w:rsidR="005C41C6" w:rsidRPr="00AD598C">
        <w:rPr>
          <w:color w:val="auto"/>
        </w:rPr>
        <w:t>.</w:t>
      </w:r>
    </w:p>
    <w:p w14:paraId="372DA7E8" w14:textId="77777777" w:rsidR="00C65257" w:rsidRDefault="00C65257" w:rsidP="00AD598C">
      <w:pPr>
        <w:spacing w:before="120"/>
        <w:ind w:firstLine="720"/>
        <w:jc w:val="both"/>
        <w:rPr>
          <w:color w:val="auto"/>
        </w:rPr>
      </w:pPr>
    </w:p>
    <w:p w14:paraId="6D8F50E9" w14:textId="77777777" w:rsidR="00AD598C" w:rsidRDefault="00AD598C" w:rsidP="00AD598C">
      <w:pPr>
        <w:spacing w:before="120"/>
        <w:ind w:firstLine="720"/>
        <w:jc w:val="both"/>
        <w:rPr>
          <w:color w:val="auto"/>
        </w:rPr>
      </w:pPr>
    </w:p>
    <w:p w14:paraId="2E1FEE7C" w14:textId="77777777" w:rsidR="00C65D51" w:rsidRPr="005A5E0D" w:rsidRDefault="008871EE" w:rsidP="005A5E0D">
      <w:pPr>
        <w:rPr>
          <w:b/>
          <w:i/>
          <w:sz w:val="28"/>
        </w:rPr>
      </w:pPr>
      <w:r>
        <w:rPr>
          <w:b/>
          <w:i/>
          <w:sz w:val="28"/>
        </w:rPr>
        <w:t>2</w:t>
      </w:r>
      <w:r w:rsidR="00590000">
        <w:rPr>
          <w:b/>
          <w:i/>
          <w:sz w:val="28"/>
        </w:rPr>
        <w:t>.</w:t>
      </w:r>
      <w:r>
        <w:rPr>
          <w:b/>
          <w:i/>
          <w:sz w:val="28"/>
        </w:rPr>
        <w:t xml:space="preserve"> </w:t>
      </w:r>
      <w:r w:rsidR="00D324C3">
        <w:rPr>
          <w:b/>
          <w:i/>
          <w:sz w:val="28"/>
        </w:rPr>
        <w:t>Dosavadní praxe v České republice</w:t>
      </w:r>
    </w:p>
    <w:p w14:paraId="1A0CDDFF" w14:textId="77777777" w:rsidR="00061A54" w:rsidRDefault="00061A54">
      <w:pPr>
        <w:spacing w:before="120"/>
        <w:ind w:firstLine="720"/>
        <w:jc w:val="both"/>
      </w:pPr>
    </w:p>
    <w:p w14:paraId="7AAD3608" w14:textId="77777777" w:rsidR="00C65D51" w:rsidRPr="001A027F" w:rsidRDefault="00292520">
      <w:pPr>
        <w:spacing w:before="120"/>
        <w:ind w:firstLine="720"/>
        <w:jc w:val="both"/>
        <w:rPr>
          <w:color w:val="auto"/>
        </w:rPr>
      </w:pPr>
      <w:r w:rsidRPr="001A027F">
        <w:rPr>
          <w:color w:val="auto"/>
        </w:rPr>
        <w:t>Vláda ČR přijala svým usnesení č. 458 ze dne 10. května 2000 Program Národní politiky podpory kvality. Realizátorem programu byla pověřena Rada kvality ČR. Strategie v oblasti společenské odpovědnosti je součástí strategických záměrů Rady od roku</w:t>
      </w:r>
      <w:r w:rsidR="00C93139" w:rsidRPr="001A027F">
        <w:rPr>
          <w:color w:val="auto"/>
        </w:rPr>
        <w:t xml:space="preserve"> 2006. Ministerstvo průmyslu a obchodu (dále jen „MPO“)</w:t>
      </w:r>
      <w:r w:rsidRPr="001A027F">
        <w:rPr>
          <w:color w:val="auto"/>
        </w:rPr>
        <w:t xml:space="preserve"> je tímto usnesením pověřeno řízením Rady kvality ČR</w:t>
      </w:r>
      <w:r w:rsidR="000106B8">
        <w:rPr>
          <w:color w:val="auto"/>
        </w:rPr>
        <w:t xml:space="preserve"> </w:t>
      </w:r>
      <w:r w:rsidR="005B4798">
        <w:rPr>
          <w:color w:val="auto"/>
        </w:rPr>
        <w:t xml:space="preserve">     </w:t>
      </w:r>
      <w:r w:rsidRPr="001A027F">
        <w:rPr>
          <w:color w:val="auto"/>
        </w:rPr>
        <w:t>a organizačním zajištěním její činnosti. Představitel MPO byl rovněž jmenován předsedou Rady kvality ČR.</w:t>
      </w:r>
    </w:p>
    <w:p w14:paraId="61FECC29" w14:textId="2725767A" w:rsidR="00C65D51" w:rsidRPr="001A027F" w:rsidRDefault="00292520">
      <w:pPr>
        <w:spacing w:before="120"/>
        <w:ind w:firstLine="720"/>
        <w:jc w:val="both"/>
        <w:rPr>
          <w:color w:val="auto"/>
        </w:rPr>
      </w:pPr>
      <w:r w:rsidRPr="001A027F">
        <w:rPr>
          <w:color w:val="auto"/>
        </w:rPr>
        <w:t xml:space="preserve">Pro propagaci a koordinaci aktivit v oblasti CSR byla Radou kvality ČR v roce 2008 ustavena </w:t>
      </w:r>
      <w:r w:rsidR="001D599D">
        <w:rPr>
          <w:color w:val="auto"/>
        </w:rPr>
        <w:t>o</w:t>
      </w:r>
      <w:r w:rsidRPr="001A027F">
        <w:rPr>
          <w:color w:val="auto"/>
        </w:rPr>
        <w:t xml:space="preserve">dborná sekce </w:t>
      </w:r>
      <w:r w:rsidR="001D599D">
        <w:rPr>
          <w:color w:val="auto"/>
        </w:rPr>
        <w:t>S</w:t>
      </w:r>
      <w:r w:rsidRPr="001A027F">
        <w:rPr>
          <w:color w:val="auto"/>
        </w:rPr>
        <w:t>polečensk</w:t>
      </w:r>
      <w:r w:rsidR="001D599D">
        <w:rPr>
          <w:color w:val="auto"/>
        </w:rPr>
        <w:t>á</w:t>
      </w:r>
      <w:r w:rsidRPr="001A027F">
        <w:rPr>
          <w:color w:val="auto"/>
        </w:rPr>
        <w:t xml:space="preserve"> odpovědnost organizací, jejímž úkolem je koordinovat aktivity CSR na národní úrovni s cílem dosažení strategických záměrů Národní politiky kvality</w:t>
      </w:r>
      <w:r w:rsidR="000106B8">
        <w:rPr>
          <w:color w:val="auto"/>
        </w:rPr>
        <w:t xml:space="preserve"> </w:t>
      </w:r>
      <w:r w:rsidR="005B4798">
        <w:rPr>
          <w:color w:val="auto"/>
        </w:rPr>
        <w:t xml:space="preserve">   </w:t>
      </w:r>
      <w:r w:rsidRPr="001A027F">
        <w:rPr>
          <w:color w:val="auto"/>
        </w:rPr>
        <w:t xml:space="preserve">v oblasti společenské odpovědnosti na léta 2011 – 2015. Členy Odborné sekce jsou zástupci podnikatelských svazů, veřejné správy, profesních organizací i nestátních neziskových </w:t>
      </w:r>
      <w:r w:rsidRPr="0045062D">
        <w:rPr>
          <w:color w:val="auto"/>
        </w:rPr>
        <w:t>organizací</w:t>
      </w:r>
      <w:r w:rsidR="000106B8" w:rsidRPr="0045062D">
        <w:rPr>
          <w:color w:val="auto"/>
        </w:rPr>
        <w:t xml:space="preserve"> a </w:t>
      </w:r>
      <w:r w:rsidR="00002E8B" w:rsidRPr="0045062D">
        <w:rPr>
          <w:color w:val="auto"/>
        </w:rPr>
        <w:t>akademické sféry</w:t>
      </w:r>
      <w:r w:rsidRPr="0045062D">
        <w:rPr>
          <w:color w:val="auto"/>
        </w:rPr>
        <w:t>. Odborná sekce v rámci procesu tvorby</w:t>
      </w:r>
      <w:r w:rsidR="002F4D47">
        <w:rPr>
          <w:color w:val="auto"/>
        </w:rPr>
        <w:t xml:space="preserve"> strategického dokumentu „Národního akčního plán</w:t>
      </w:r>
      <w:r w:rsidR="008E655E">
        <w:rPr>
          <w:color w:val="auto"/>
        </w:rPr>
        <w:t>u</w:t>
      </w:r>
      <w:r w:rsidR="002F4D47">
        <w:rPr>
          <w:color w:val="auto"/>
        </w:rPr>
        <w:t xml:space="preserve"> společenské odpovědnosti organizací v České republice“</w:t>
      </w:r>
      <w:r w:rsidRPr="001A027F">
        <w:rPr>
          <w:color w:val="auto"/>
        </w:rPr>
        <w:t xml:space="preserve"> připravila</w:t>
      </w:r>
      <w:r w:rsidR="00070A9F">
        <w:rPr>
          <w:color w:val="auto"/>
        </w:rPr>
        <w:t xml:space="preserve"> </w:t>
      </w:r>
      <w:r w:rsidR="002F4D47">
        <w:rPr>
          <w:color w:val="auto"/>
        </w:rPr>
        <w:t xml:space="preserve">jeho </w:t>
      </w:r>
      <w:r w:rsidRPr="001A027F">
        <w:rPr>
          <w:color w:val="auto"/>
        </w:rPr>
        <w:t>základní teze (záměry, existující priority</w:t>
      </w:r>
      <w:r w:rsidR="002F4D47">
        <w:rPr>
          <w:color w:val="auto"/>
        </w:rPr>
        <w:t xml:space="preserve"> </w:t>
      </w:r>
      <w:r w:rsidRPr="001A027F">
        <w:rPr>
          <w:color w:val="auto"/>
        </w:rPr>
        <w:t>a možné aktivity).</w:t>
      </w:r>
    </w:p>
    <w:p w14:paraId="06EB3975" w14:textId="1879720B" w:rsidR="00C65D51" w:rsidRPr="001A027F" w:rsidRDefault="00292520">
      <w:pPr>
        <w:spacing w:before="120"/>
        <w:ind w:firstLine="700"/>
        <w:jc w:val="both"/>
        <w:rPr>
          <w:color w:val="auto"/>
        </w:rPr>
      </w:pPr>
      <w:r w:rsidRPr="001A027F">
        <w:rPr>
          <w:color w:val="auto"/>
        </w:rPr>
        <w:t>Vedle Rady kvality se</w:t>
      </w:r>
      <w:r w:rsidR="00050443" w:rsidRPr="001A027F">
        <w:rPr>
          <w:color w:val="auto"/>
        </w:rPr>
        <w:t xml:space="preserve"> na propagaci</w:t>
      </w:r>
      <w:r w:rsidRPr="001A027F">
        <w:rPr>
          <w:color w:val="auto"/>
        </w:rPr>
        <w:t xml:space="preserve"> CSR v </w:t>
      </w:r>
      <w:r w:rsidRPr="001F1001">
        <w:rPr>
          <w:color w:val="auto"/>
        </w:rPr>
        <w:t>ČR</w:t>
      </w:r>
      <w:r w:rsidRPr="001A027F">
        <w:rPr>
          <w:color w:val="auto"/>
        </w:rPr>
        <w:t xml:space="preserve"> podílejí</w:t>
      </w:r>
      <w:r w:rsidR="00C93139" w:rsidRPr="001A027F">
        <w:rPr>
          <w:color w:val="auto"/>
        </w:rPr>
        <w:t xml:space="preserve"> další nevládní organizace, např</w:t>
      </w:r>
      <w:r w:rsidRPr="001A027F">
        <w:rPr>
          <w:color w:val="auto"/>
        </w:rPr>
        <w:t xml:space="preserve">. Byznys pro společnost (BpS), Business Leaders Forum (BLF) a regionální </w:t>
      </w:r>
      <w:r w:rsidR="00B54892" w:rsidRPr="001A027F">
        <w:rPr>
          <w:color w:val="auto"/>
        </w:rPr>
        <w:t>organizac</w:t>
      </w:r>
      <w:r w:rsidR="00B54892">
        <w:rPr>
          <w:color w:val="auto"/>
        </w:rPr>
        <w:t>e</w:t>
      </w:r>
      <w:r w:rsidR="00B54892" w:rsidRPr="001A027F">
        <w:rPr>
          <w:color w:val="auto"/>
        </w:rPr>
        <w:t xml:space="preserve"> </w:t>
      </w:r>
      <w:r w:rsidRPr="001A027F">
        <w:rPr>
          <w:color w:val="auto"/>
        </w:rPr>
        <w:t>(např. Institut společenské odpovědnosti v Ostravě a Asociace společenské odpovědnosti v Plzni). Tyto organizace působí více méně nezávisle na Radě kvality a je nezbytné hledat cesty</w:t>
      </w:r>
      <w:r w:rsidR="00DD773F">
        <w:rPr>
          <w:color w:val="auto"/>
        </w:rPr>
        <w:t xml:space="preserve">             </w:t>
      </w:r>
      <w:r w:rsidRPr="001A027F">
        <w:rPr>
          <w:color w:val="auto"/>
        </w:rPr>
        <w:t xml:space="preserve"> </w:t>
      </w:r>
      <w:r w:rsidR="00DD773F">
        <w:rPr>
          <w:color w:val="auto"/>
        </w:rPr>
        <w:t>k</w:t>
      </w:r>
      <w:r w:rsidR="004B22B4">
        <w:rPr>
          <w:color w:val="auto"/>
        </w:rPr>
        <w:t>e</w:t>
      </w:r>
      <w:r w:rsidR="00DD773F">
        <w:rPr>
          <w:color w:val="auto"/>
        </w:rPr>
        <w:t xml:space="preserve"> </w:t>
      </w:r>
      <w:r w:rsidR="00B54892">
        <w:rPr>
          <w:color w:val="auto"/>
        </w:rPr>
        <w:t xml:space="preserve">společné </w:t>
      </w:r>
      <w:r w:rsidRPr="001A027F">
        <w:rPr>
          <w:color w:val="auto"/>
        </w:rPr>
        <w:t>efektivní spoluprác</w:t>
      </w:r>
      <w:r w:rsidR="00DD773F">
        <w:rPr>
          <w:color w:val="auto"/>
        </w:rPr>
        <w:t>i</w:t>
      </w:r>
      <w:r w:rsidRPr="001A027F">
        <w:rPr>
          <w:color w:val="auto"/>
        </w:rPr>
        <w:t>.</w:t>
      </w:r>
    </w:p>
    <w:p w14:paraId="0907FAF3" w14:textId="2AF8BF89" w:rsidR="00E43DCF" w:rsidRPr="001A027F" w:rsidRDefault="00292520">
      <w:pPr>
        <w:spacing w:before="120"/>
        <w:ind w:firstLine="720"/>
        <w:jc w:val="both"/>
        <w:rPr>
          <w:color w:val="auto"/>
        </w:rPr>
      </w:pPr>
      <w:r w:rsidRPr="001A027F">
        <w:rPr>
          <w:color w:val="auto"/>
        </w:rPr>
        <w:t xml:space="preserve">Národní akční plán CSR byl vytvořen a přijat v návaznosti na Obnovenou strategii EU pro </w:t>
      </w:r>
      <w:r w:rsidR="004B22B4">
        <w:rPr>
          <w:color w:val="auto"/>
        </w:rPr>
        <w:t>sociální</w:t>
      </w:r>
      <w:r w:rsidR="004B22B4" w:rsidRPr="001A027F">
        <w:rPr>
          <w:color w:val="auto"/>
        </w:rPr>
        <w:t xml:space="preserve"> </w:t>
      </w:r>
      <w:r w:rsidRPr="001A027F">
        <w:rPr>
          <w:color w:val="auto"/>
        </w:rPr>
        <w:t>odpovědnost podniků na období 2011-2014 v souladu s iniciativami strategie Evropa 2020. Smyslem Národního akčního plánu</w:t>
      </w:r>
      <w:r w:rsidR="00EA7D4B" w:rsidRPr="001A027F">
        <w:rPr>
          <w:color w:val="auto"/>
        </w:rPr>
        <w:t xml:space="preserve"> (NAP)</w:t>
      </w:r>
      <w:r w:rsidRPr="001A027F">
        <w:rPr>
          <w:color w:val="auto"/>
        </w:rPr>
        <w:t xml:space="preserve"> je přispět k rozvoji konceptu společenské odpovědnosti organizací v ČR a napomoci tak rozvoji společnosti, hospodářství</w:t>
      </w:r>
      <w:r w:rsidR="00061A54" w:rsidRPr="001A027F">
        <w:rPr>
          <w:color w:val="auto"/>
        </w:rPr>
        <w:t xml:space="preserve"> </w:t>
      </w:r>
      <w:r w:rsidRPr="001A027F">
        <w:rPr>
          <w:color w:val="auto"/>
        </w:rPr>
        <w:t>a konkurenceschopnosti ČR. V</w:t>
      </w:r>
      <w:r w:rsidR="00250C22">
        <w:rPr>
          <w:color w:val="auto"/>
        </w:rPr>
        <w:t> </w:t>
      </w:r>
      <w:r w:rsidRPr="001A027F">
        <w:rPr>
          <w:color w:val="auto"/>
        </w:rPr>
        <w:t>N</w:t>
      </w:r>
      <w:r w:rsidR="00250C22">
        <w:rPr>
          <w:color w:val="auto"/>
        </w:rPr>
        <w:t>AP</w:t>
      </w:r>
      <w:r w:rsidRPr="001A027F">
        <w:rPr>
          <w:color w:val="auto"/>
        </w:rPr>
        <w:t xml:space="preserve"> jsou zahrnuty i koncepty stanovené Evropskou komisí</w:t>
      </w:r>
      <w:r w:rsidR="001F00B4">
        <w:rPr>
          <w:color w:val="auto"/>
        </w:rPr>
        <w:t xml:space="preserve"> (dále </w:t>
      </w:r>
      <w:r w:rsidR="001F00B4">
        <w:rPr>
          <w:color w:val="auto"/>
        </w:rPr>
        <w:lastRenderedPageBreak/>
        <w:t>jen „EK“)</w:t>
      </w:r>
      <w:r w:rsidRPr="001A027F">
        <w:rPr>
          <w:color w:val="auto"/>
        </w:rPr>
        <w:t xml:space="preserve"> a doporučení Komise vůči členským státům </w:t>
      </w:r>
      <w:r w:rsidR="00B54892" w:rsidRPr="001A027F">
        <w:rPr>
          <w:color w:val="auto"/>
        </w:rPr>
        <w:t>uveden</w:t>
      </w:r>
      <w:r w:rsidR="00B54892">
        <w:rPr>
          <w:color w:val="auto"/>
        </w:rPr>
        <w:t>é</w:t>
      </w:r>
      <w:r w:rsidR="00B54892" w:rsidRPr="001A027F">
        <w:rPr>
          <w:color w:val="auto"/>
        </w:rPr>
        <w:t xml:space="preserve"> </w:t>
      </w:r>
      <w:r w:rsidRPr="001A027F">
        <w:rPr>
          <w:color w:val="auto"/>
        </w:rPr>
        <w:t>v Obnovené strategii EU pro sociální odpovědnost podniků na období 2011-2014.</w:t>
      </w:r>
      <w:r w:rsidR="008728CC" w:rsidRPr="001A027F">
        <w:rPr>
          <w:color w:val="auto"/>
        </w:rPr>
        <w:t xml:space="preserve"> </w:t>
      </w:r>
    </w:p>
    <w:p w14:paraId="1232EDA9" w14:textId="77777777" w:rsidR="00085155" w:rsidRDefault="008728CC" w:rsidP="00085155">
      <w:pPr>
        <w:spacing w:before="120"/>
        <w:ind w:firstLine="720"/>
        <w:jc w:val="both"/>
        <w:rPr>
          <w:color w:val="auto"/>
        </w:rPr>
      </w:pPr>
      <w:r w:rsidRPr="001A027F">
        <w:rPr>
          <w:color w:val="auto"/>
        </w:rPr>
        <w:t>Gestorem pro oblast „CSR“</w:t>
      </w:r>
      <w:r w:rsidR="00E43DCF" w:rsidRPr="001A027F">
        <w:rPr>
          <w:color w:val="auto"/>
        </w:rPr>
        <w:t xml:space="preserve"> </w:t>
      </w:r>
      <w:r w:rsidRPr="001A027F">
        <w:rPr>
          <w:color w:val="auto"/>
        </w:rPr>
        <w:t xml:space="preserve">a zpracovatelem </w:t>
      </w:r>
      <w:r w:rsidR="00250C22">
        <w:rPr>
          <w:color w:val="auto"/>
        </w:rPr>
        <w:t>strategického dokumentu N</w:t>
      </w:r>
      <w:r w:rsidR="00B54892">
        <w:rPr>
          <w:color w:val="auto"/>
        </w:rPr>
        <w:t>AP</w:t>
      </w:r>
      <w:r w:rsidRPr="001A027F">
        <w:rPr>
          <w:color w:val="auto"/>
        </w:rPr>
        <w:t xml:space="preserve"> </w:t>
      </w:r>
      <w:r w:rsidR="00B54892">
        <w:rPr>
          <w:color w:val="auto"/>
        </w:rPr>
        <w:t xml:space="preserve">pro </w:t>
      </w:r>
      <w:r w:rsidR="00B54892" w:rsidRPr="001A027F">
        <w:rPr>
          <w:color w:val="auto"/>
        </w:rPr>
        <w:t>společensk</w:t>
      </w:r>
      <w:r w:rsidR="00B54892">
        <w:rPr>
          <w:color w:val="auto"/>
        </w:rPr>
        <w:t>ou</w:t>
      </w:r>
      <w:r w:rsidR="00B54892" w:rsidRPr="001A027F">
        <w:rPr>
          <w:color w:val="auto"/>
        </w:rPr>
        <w:t xml:space="preserve"> </w:t>
      </w:r>
      <w:r w:rsidR="00E43DCF" w:rsidRPr="001A027F">
        <w:rPr>
          <w:color w:val="auto"/>
        </w:rPr>
        <w:t xml:space="preserve">odpovědnost </w:t>
      </w:r>
      <w:r w:rsidR="00EA7D4B" w:rsidRPr="001A027F">
        <w:rPr>
          <w:color w:val="auto"/>
        </w:rPr>
        <w:t>v</w:t>
      </w:r>
      <w:r w:rsidR="00250C22">
        <w:rPr>
          <w:color w:val="auto"/>
        </w:rPr>
        <w:t> </w:t>
      </w:r>
      <w:r w:rsidR="00CA1F1F" w:rsidRPr="001A027F">
        <w:rPr>
          <w:color w:val="auto"/>
        </w:rPr>
        <w:t>Č</w:t>
      </w:r>
      <w:r w:rsidR="00250C22">
        <w:rPr>
          <w:color w:val="auto"/>
        </w:rPr>
        <w:t>eské republice</w:t>
      </w:r>
      <w:r w:rsidRPr="001A027F">
        <w:rPr>
          <w:color w:val="auto"/>
        </w:rPr>
        <w:t xml:space="preserve"> bylo pověřeno</w:t>
      </w:r>
      <w:r w:rsidR="00CA1F1F" w:rsidRPr="001A027F">
        <w:rPr>
          <w:color w:val="auto"/>
        </w:rPr>
        <w:t xml:space="preserve"> MPO</w:t>
      </w:r>
      <w:r w:rsidR="000106B8">
        <w:rPr>
          <w:color w:val="auto"/>
        </w:rPr>
        <w:t>.</w:t>
      </w:r>
    </w:p>
    <w:p w14:paraId="46D41468" w14:textId="77777777" w:rsidR="000106B8" w:rsidRDefault="007B66B3" w:rsidP="00085155">
      <w:pPr>
        <w:spacing w:before="120"/>
        <w:ind w:firstLine="720"/>
        <w:jc w:val="both"/>
      </w:pPr>
      <w:r>
        <w:t xml:space="preserve">Hlavní záměry </w:t>
      </w:r>
      <w:r w:rsidR="00250C22">
        <w:t xml:space="preserve">strategického dokumentu </w:t>
      </w:r>
      <w:r w:rsidR="001557E3" w:rsidRPr="00D3472B">
        <w:t>N</w:t>
      </w:r>
      <w:r w:rsidR="00085155">
        <w:t>árodního akčního plánu společenské odpovědnosti organizací v České republice</w:t>
      </w:r>
      <w:r w:rsidR="000106B8">
        <w:t xml:space="preserve"> </w:t>
      </w:r>
      <w:r>
        <w:t>jsou</w:t>
      </w:r>
      <w:r w:rsidR="000106B8">
        <w:t>:</w:t>
      </w:r>
    </w:p>
    <w:p w14:paraId="511FB378" w14:textId="77777777" w:rsidR="007320E2" w:rsidRDefault="007B66B3" w:rsidP="00D84799">
      <w:pPr>
        <w:pStyle w:val="Odstavecseseznamem"/>
        <w:numPr>
          <w:ilvl w:val="0"/>
          <w:numId w:val="30"/>
        </w:numPr>
        <w:jc w:val="both"/>
      </w:pPr>
      <w:r>
        <w:t>P</w:t>
      </w:r>
      <w:r w:rsidR="00F94184" w:rsidRPr="0081547F">
        <w:t>odpo</w:t>
      </w:r>
      <w:r>
        <w:t>ra</w:t>
      </w:r>
      <w:r w:rsidR="00F94184" w:rsidRPr="0081547F">
        <w:t xml:space="preserve"> uplatňování </w:t>
      </w:r>
      <w:r>
        <w:t>společenské odpovědnosti</w:t>
      </w:r>
      <w:r w:rsidR="00F94184" w:rsidRPr="0081547F">
        <w:t xml:space="preserve"> organizacemi</w:t>
      </w:r>
      <w:r w:rsidR="001843AD">
        <w:t>.</w:t>
      </w:r>
    </w:p>
    <w:p w14:paraId="4834ECB1" w14:textId="77777777" w:rsidR="007320E2" w:rsidRDefault="007B66B3" w:rsidP="00D84799">
      <w:pPr>
        <w:pStyle w:val="Odstavecseseznamem"/>
        <w:numPr>
          <w:ilvl w:val="0"/>
          <w:numId w:val="30"/>
        </w:numPr>
        <w:jc w:val="both"/>
      </w:pPr>
      <w:r>
        <w:t>P</w:t>
      </w:r>
      <w:r w:rsidR="00F94184" w:rsidRPr="0081547F">
        <w:t>osíl</w:t>
      </w:r>
      <w:r>
        <w:t>ení</w:t>
      </w:r>
      <w:r w:rsidR="00F94184" w:rsidRPr="0081547F">
        <w:t xml:space="preserve"> porozumění a důvěryhodnost</w:t>
      </w:r>
      <w:r>
        <w:t>i</w:t>
      </w:r>
      <w:r w:rsidR="005E4088" w:rsidRPr="00D84799">
        <w:t xml:space="preserve"> </w:t>
      </w:r>
      <w:r>
        <w:t>konceptu společenské odpovědnosti</w:t>
      </w:r>
      <w:r w:rsidR="005E4088" w:rsidRPr="00D84799">
        <w:t xml:space="preserve"> ve společnosti.</w:t>
      </w:r>
    </w:p>
    <w:p w14:paraId="316923EF" w14:textId="77777777" w:rsidR="00EA7D4B" w:rsidRDefault="007B66B3" w:rsidP="00D3472B">
      <w:pPr>
        <w:pStyle w:val="Odstavecseseznamem"/>
        <w:numPr>
          <w:ilvl w:val="0"/>
          <w:numId w:val="30"/>
        </w:numPr>
        <w:jc w:val="both"/>
      </w:pPr>
      <w:r>
        <w:t>Podpora</w:t>
      </w:r>
      <w:r w:rsidRPr="00D3472B">
        <w:t xml:space="preserve"> </w:t>
      </w:r>
      <w:r w:rsidR="00EA7D4B" w:rsidRPr="00D3472B">
        <w:t>CSR v podnicích a dalších organizacích v</w:t>
      </w:r>
      <w:r w:rsidR="001843AD">
        <w:t> </w:t>
      </w:r>
      <w:r w:rsidR="00EA7D4B" w:rsidRPr="00D3472B">
        <w:t>ČR</w:t>
      </w:r>
      <w:r w:rsidR="001843AD">
        <w:t xml:space="preserve"> poskytováním relevantních informací</w:t>
      </w:r>
      <w:r w:rsidR="00EA7D4B" w:rsidRPr="00D3472B">
        <w:t>.</w:t>
      </w:r>
    </w:p>
    <w:p w14:paraId="2994554D" w14:textId="77777777" w:rsidR="00D84799" w:rsidRPr="00D3472B" w:rsidRDefault="00D84799" w:rsidP="00D84799">
      <w:pPr>
        <w:pStyle w:val="Odstavecseseznamem"/>
        <w:ind w:left="1080"/>
        <w:jc w:val="both"/>
      </w:pPr>
    </w:p>
    <w:p w14:paraId="3A993DC5" w14:textId="23D8C596" w:rsidR="00141097" w:rsidRPr="00D3472B" w:rsidRDefault="00141097" w:rsidP="00D84799">
      <w:pPr>
        <w:ind w:firstLine="720"/>
        <w:jc w:val="both"/>
      </w:pPr>
      <w:r>
        <w:t xml:space="preserve">Strategický dokument </w:t>
      </w:r>
      <w:r w:rsidR="00074456">
        <w:t>„</w:t>
      </w:r>
      <w:r>
        <w:t>Národní akční plán společenské odpovědnosti organizací v České republice</w:t>
      </w:r>
      <w:r w:rsidR="00074456">
        <w:t>“</w:t>
      </w:r>
      <w:r>
        <w:t xml:space="preserve"> je otevřený a dlouhodobější dokument, u kterého se předpokládá jeho průběžná aktualizace.</w:t>
      </w:r>
    </w:p>
    <w:p w14:paraId="23E37D65" w14:textId="77777777" w:rsidR="00C65D51" w:rsidRDefault="00292520" w:rsidP="00061A54">
      <w:pPr>
        <w:spacing w:before="120"/>
        <w:ind w:firstLine="720"/>
        <w:jc w:val="both"/>
      </w:pPr>
      <w:r>
        <w:t>V tomto smy</w:t>
      </w:r>
      <w:r w:rsidR="00CA1F1F">
        <w:t xml:space="preserve">slu definuje </w:t>
      </w:r>
      <w:r w:rsidR="00AB5CAC">
        <w:rPr>
          <w:color w:val="auto"/>
        </w:rPr>
        <w:t>Národní akční plán společenské odpovědnosti organizací v České republice</w:t>
      </w:r>
      <w:r w:rsidR="00CA1F1F">
        <w:t xml:space="preserve"> </w:t>
      </w:r>
      <w:r>
        <w:t>následující klíčové oblasti:</w:t>
      </w:r>
    </w:p>
    <w:p w14:paraId="694E4276" w14:textId="4E20C4A9" w:rsidR="007320E2" w:rsidRDefault="00292520" w:rsidP="006428D7">
      <w:pPr>
        <w:pStyle w:val="Odstavecseseznamem"/>
        <w:numPr>
          <w:ilvl w:val="0"/>
          <w:numId w:val="33"/>
        </w:numPr>
        <w:ind w:left="1080"/>
        <w:jc w:val="both"/>
      </w:pPr>
      <w:r>
        <w:t xml:space="preserve">Propagace a podpora rozvoje konceptu </w:t>
      </w:r>
      <w:r w:rsidR="00AB5CAC">
        <w:t>společenské odpovědnosti</w:t>
      </w:r>
      <w:r>
        <w:t>.</w:t>
      </w:r>
    </w:p>
    <w:p w14:paraId="7A58A099" w14:textId="6A770548" w:rsidR="007320E2" w:rsidRDefault="00292520" w:rsidP="006428D7">
      <w:pPr>
        <w:pStyle w:val="Odstavecseseznamem"/>
        <w:numPr>
          <w:ilvl w:val="0"/>
          <w:numId w:val="33"/>
        </w:numPr>
        <w:ind w:left="1080"/>
        <w:jc w:val="both"/>
      </w:pPr>
      <w:r>
        <w:t xml:space="preserve">Dialog a spolupráce </w:t>
      </w:r>
      <w:r w:rsidR="00384FFE">
        <w:t xml:space="preserve">mezi </w:t>
      </w:r>
      <w:r>
        <w:t>vše</w:t>
      </w:r>
      <w:r w:rsidR="00384FFE">
        <w:t>mi</w:t>
      </w:r>
      <w:r>
        <w:t xml:space="preserve"> zainteresovaný</w:t>
      </w:r>
      <w:r w:rsidR="00384FFE">
        <w:t>mi</w:t>
      </w:r>
      <w:r>
        <w:t xml:space="preserve"> stran</w:t>
      </w:r>
      <w:r w:rsidR="00384FFE">
        <w:t>ami</w:t>
      </w:r>
      <w:r>
        <w:t>.</w:t>
      </w:r>
    </w:p>
    <w:p w14:paraId="351617D3" w14:textId="77777777" w:rsidR="007320E2" w:rsidRDefault="00292520" w:rsidP="006428D7">
      <w:pPr>
        <w:pStyle w:val="Odstavecseseznamem"/>
        <w:numPr>
          <w:ilvl w:val="0"/>
          <w:numId w:val="33"/>
        </w:numPr>
        <w:ind w:left="1080"/>
        <w:jc w:val="both"/>
      </w:pPr>
      <w:r>
        <w:t>Samoregulace.</w:t>
      </w:r>
    </w:p>
    <w:p w14:paraId="2B9CD870" w14:textId="731285DA" w:rsidR="007320E2" w:rsidRDefault="00292520" w:rsidP="006428D7">
      <w:pPr>
        <w:pStyle w:val="Odstavecseseznamem"/>
        <w:numPr>
          <w:ilvl w:val="0"/>
          <w:numId w:val="33"/>
        </w:numPr>
        <w:ind w:left="1080"/>
        <w:jc w:val="both"/>
      </w:pPr>
      <w:r>
        <w:t xml:space="preserve">Úloha </w:t>
      </w:r>
      <w:r w:rsidR="005E4088" w:rsidRPr="006B4E46">
        <w:t>orgánů</w:t>
      </w:r>
      <w:r w:rsidR="006B4E46">
        <w:t xml:space="preserve"> </w:t>
      </w:r>
      <w:r w:rsidR="00F23F39">
        <w:t>veřejné správy</w:t>
      </w:r>
      <w:r>
        <w:t xml:space="preserve">, střešních organizací </w:t>
      </w:r>
      <w:r w:rsidR="00055B20">
        <w:t xml:space="preserve">odborů, </w:t>
      </w:r>
      <w:r>
        <w:t>zaměstnavatelů a podnikatelů</w:t>
      </w:r>
      <w:r w:rsidR="000E0FA4">
        <w:t xml:space="preserve"> </w:t>
      </w:r>
      <w:r>
        <w:t>a dalších zúčastněných stran.</w:t>
      </w:r>
    </w:p>
    <w:p w14:paraId="3B2811E9" w14:textId="77777777" w:rsidR="007320E2" w:rsidRDefault="00292520" w:rsidP="006428D7">
      <w:pPr>
        <w:pStyle w:val="Odstavecseseznamem"/>
        <w:numPr>
          <w:ilvl w:val="0"/>
          <w:numId w:val="33"/>
        </w:numPr>
        <w:ind w:left="1080"/>
        <w:jc w:val="both"/>
      </w:pPr>
      <w:r>
        <w:t>Šíření, implementace a dodržování mezinárodních standardů chování.</w:t>
      </w:r>
    </w:p>
    <w:p w14:paraId="0B43ED97" w14:textId="77777777" w:rsidR="007320E2" w:rsidRDefault="00292520" w:rsidP="006428D7">
      <w:pPr>
        <w:pStyle w:val="Odstavecseseznamem"/>
        <w:numPr>
          <w:ilvl w:val="0"/>
          <w:numId w:val="33"/>
        </w:numPr>
        <w:ind w:left="1080"/>
        <w:jc w:val="both"/>
      </w:pPr>
      <w:r>
        <w:t>Mezinárodní spolupráce.</w:t>
      </w:r>
    </w:p>
    <w:p w14:paraId="47FE7A72" w14:textId="77777777" w:rsidR="007320E2" w:rsidRDefault="00292520" w:rsidP="006428D7">
      <w:pPr>
        <w:pStyle w:val="Odstavecseseznamem"/>
        <w:numPr>
          <w:ilvl w:val="0"/>
          <w:numId w:val="33"/>
        </w:numPr>
        <w:ind w:left="1080"/>
        <w:jc w:val="both"/>
      </w:pPr>
      <w:r>
        <w:t>Dodržování lidských práv.</w:t>
      </w:r>
    </w:p>
    <w:p w14:paraId="08AC30EC" w14:textId="77777777" w:rsidR="007320E2" w:rsidRDefault="00292520" w:rsidP="006428D7">
      <w:pPr>
        <w:pStyle w:val="Odstavecseseznamem"/>
        <w:numPr>
          <w:ilvl w:val="0"/>
          <w:numId w:val="33"/>
        </w:numPr>
        <w:ind w:left="1080"/>
        <w:jc w:val="both"/>
      </w:pPr>
      <w:r>
        <w:t>Vzdělávání a výzkum v oblasti společenské odpovědnosti.</w:t>
      </w:r>
    </w:p>
    <w:p w14:paraId="50DD887A" w14:textId="77777777" w:rsidR="007320E2" w:rsidRDefault="00292520" w:rsidP="006428D7">
      <w:pPr>
        <w:pStyle w:val="Odstavecseseznamem"/>
        <w:numPr>
          <w:ilvl w:val="0"/>
          <w:numId w:val="33"/>
        </w:numPr>
        <w:ind w:left="1080"/>
        <w:jc w:val="both"/>
      </w:pPr>
      <w:r>
        <w:t>Uznávání a oceňování organizací za společenskou odpovědnost.</w:t>
      </w:r>
    </w:p>
    <w:p w14:paraId="5DC999BE" w14:textId="00D6BD91" w:rsidR="007320E2" w:rsidRDefault="00292520" w:rsidP="006428D7">
      <w:pPr>
        <w:pStyle w:val="Odstavecseseznamem"/>
        <w:numPr>
          <w:ilvl w:val="0"/>
          <w:numId w:val="33"/>
        </w:numPr>
        <w:ind w:left="1080"/>
        <w:jc w:val="both"/>
      </w:pPr>
      <w:r>
        <w:t>Ochrana zájmů spotřebitelů.</w:t>
      </w:r>
    </w:p>
    <w:p w14:paraId="1A1BFDAB" w14:textId="77777777" w:rsidR="007320E2" w:rsidRDefault="007320E2" w:rsidP="006428D7">
      <w:pPr>
        <w:ind w:left="719" w:hanging="359"/>
        <w:jc w:val="both"/>
      </w:pPr>
    </w:p>
    <w:p w14:paraId="3EDF5553" w14:textId="77777777" w:rsidR="00C65D51" w:rsidRDefault="00292520">
      <w:pPr>
        <w:spacing w:before="120"/>
        <w:ind w:firstLine="720"/>
        <w:jc w:val="both"/>
      </w:pPr>
      <w:r>
        <w:t>Fi</w:t>
      </w:r>
      <w:r w:rsidR="00AB5CAC">
        <w:t>rmy v ČR zpočátku realizovaly společenskou odpovědnost</w:t>
      </w:r>
      <w:r>
        <w:t xml:space="preserve"> formou jednorázových projektů z dílčích oblastí. Postupně začaly firmy integro</w:t>
      </w:r>
      <w:r w:rsidR="00AB5CAC">
        <w:t>vat společenskou odpovědnost</w:t>
      </w:r>
      <w:r w:rsidR="002F7F9B">
        <w:t xml:space="preserve"> do systému řízení firmy.</w:t>
      </w:r>
      <w:r>
        <w:t xml:space="preserve"> </w:t>
      </w:r>
      <w:r w:rsidR="00AB5CAC">
        <w:t>Společenská odpovědnost</w:t>
      </w:r>
      <w:r>
        <w:t xml:space="preserve"> se stává nedílnou součástí celkové strategie firem. Nejčast</w:t>
      </w:r>
      <w:r w:rsidR="004B5CCF">
        <w:t>ějšími aktivitami jsou např.</w:t>
      </w:r>
      <w:r w:rsidR="00E55124">
        <w:t xml:space="preserve"> péče</w:t>
      </w:r>
      <w:r w:rsidR="004B5CCF">
        <w:t xml:space="preserve"> </w:t>
      </w:r>
      <w:r w:rsidR="00E55124">
        <w:t>o zaměstnance,</w:t>
      </w:r>
      <w:r>
        <w:t xml:space="preserve"> opatření na ochranu životního prostředí a pomoc komunitám, vztahy s dodavateli a další. Oceňován je především systémový přístup a synergické efekty. Na nich je postavena i Národní cena ČR za CSR</w:t>
      </w:r>
      <w:r w:rsidR="00620A86">
        <w:t xml:space="preserve"> každoročně vyhlašovaná Radou kvality ČR</w:t>
      </w:r>
      <w:r>
        <w:t>.</w:t>
      </w:r>
    </w:p>
    <w:p w14:paraId="18D92094" w14:textId="3EEE5C51" w:rsidR="00C65D51" w:rsidRDefault="00292520" w:rsidP="006428D7">
      <w:pPr>
        <w:spacing w:before="120"/>
        <w:ind w:firstLine="720"/>
        <w:jc w:val="both"/>
      </w:pPr>
      <w:r w:rsidRPr="0045062D">
        <w:rPr>
          <w:color w:val="auto"/>
        </w:rPr>
        <w:t>Prováděné průzkumy</w:t>
      </w:r>
      <w:r w:rsidR="00074456">
        <w:rPr>
          <w:rStyle w:val="Znakapoznpodarou"/>
          <w:color w:val="auto"/>
        </w:rPr>
        <w:footnoteReference w:id="1"/>
      </w:r>
      <w:r w:rsidRPr="0045062D">
        <w:rPr>
          <w:color w:val="auto"/>
        </w:rPr>
        <w:t xml:space="preserve"> v prostředí firem (průzkum</w:t>
      </w:r>
      <w:r w:rsidR="000106B8" w:rsidRPr="0045062D">
        <w:rPr>
          <w:color w:val="auto"/>
        </w:rPr>
        <w:t>y</w:t>
      </w:r>
      <w:r w:rsidRPr="0045062D">
        <w:rPr>
          <w:color w:val="auto"/>
        </w:rPr>
        <w:t xml:space="preserve"> Business Leaders Fora </w:t>
      </w:r>
      <w:r w:rsidR="000106B8" w:rsidRPr="0045062D">
        <w:rPr>
          <w:color w:val="auto"/>
        </w:rPr>
        <w:t>a Byznys</w:t>
      </w:r>
      <w:r w:rsidR="000C7A60" w:rsidRPr="0045062D">
        <w:rPr>
          <w:color w:val="auto"/>
        </w:rPr>
        <w:t>u</w:t>
      </w:r>
      <w:r w:rsidR="000106B8" w:rsidRPr="0045062D">
        <w:rPr>
          <w:color w:val="auto"/>
        </w:rPr>
        <w:t xml:space="preserve"> pro společnost </w:t>
      </w:r>
      <w:r w:rsidRPr="0045062D">
        <w:rPr>
          <w:color w:val="auto"/>
        </w:rPr>
        <w:t xml:space="preserve">v roce 2012, projekty EMPRESS 2008 - 2012), tak i průzkumy veřejného mínění </w:t>
      </w:r>
      <w:r>
        <w:lastRenderedPageBreak/>
        <w:t>(CSR Eurobarometr, průzkumy agentury IPSOS, GfK) přinesly následující poznatky</w:t>
      </w:r>
      <w:r>
        <w:rPr>
          <w:b/>
        </w:rPr>
        <w:t>:</w:t>
      </w:r>
      <w:r w:rsidR="006761FB">
        <w:rPr>
          <w:b/>
        </w:rPr>
        <w:t xml:space="preserve"> </w:t>
      </w:r>
      <w:r w:rsidR="00711369">
        <w:rPr>
          <w:b/>
        </w:rPr>
        <w:t xml:space="preserve">    </w:t>
      </w:r>
      <w:r>
        <w:t>POSTOJE PODNIKŮ:</w:t>
      </w:r>
    </w:p>
    <w:p w14:paraId="5CC395EC" w14:textId="77777777" w:rsidR="00C65D51" w:rsidRDefault="00292520" w:rsidP="0011519B">
      <w:pPr>
        <w:pStyle w:val="Odstavecseseznamem"/>
        <w:numPr>
          <w:ilvl w:val="0"/>
          <w:numId w:val="2"/>
        </w:numPr>
        <w:jc w:val="both"/>
      </w:pPr>
      <w:r>
        <w:t>Necelá polovina zaměstnanců se setkala s konceptem CSR (velké firmy až 64 %, střední 36 % a malé 30 %).</w:t>
      </w:r>
    </w:p>
    <w:p w14:paraId="565B5580" w14:textId="77777777" w:rsidR="00C65D51" w:rsidRPr="00250C22" w:rsidRDefault="00292520" w:rsidP="0011519B">
      <w:pPr>
        <w:pStyle w:val="Odstavecseseznamem"/>
        <w:numPr>
          <w:ilvl w:val="0"/>
          <w:numId w:val="2"/>
        </w:numPr>
        <w:jc w:val="both"/>
        <w:rPr>
          <w:color w:val="auto"/>
        </w:rPr>
      </w:pPr>
      <w:r>
        <w:t>Prioritou jsou zejména korektní vztahy k zákazníkům, zaměstnancům, majitelům</w:t>
      </w:r>
      <w:r w:rsidR="00061A54">
        <w:t xml:space="preserve"> </w:t>
      </w:r>
      <w:r w:rsidR="005B4798">
        <w:t xml:space="preserve">           </w:t>
      </w:r>
      <w:r w:rsidRPr="00250C22">
        <w:rPr>
          <w:color w:val="auto"/>
        </w:rPr>
        <w:t>a snaha pomoc</w:t>
      </w:r>
      <w:r w:rsidR="000106B8" w:rsidRPr="00250C22">
        <w:rPr>
          <w:color w:val="auto"/>
        </w:rPr>
        <w:t>i</w:t>
      </w:r>
      <w:r w:rsidRPr="00250C22">
        <w:rPr>
          <w:color w:val="auto"/>
        </w:rPr>
        <w:t xml:space="preserve"> potřebným.</w:t>
      </w:r>
    </w:p>
    <w:p w14:paraId="08EBF661" w14:textId="77777777" w:rsidR="00C65D51" w:rsidRDefault="00292520" w:rsidP="0011519B">
      <w:pPr>
        <w:pStyle w:val="Odstavecseseznamem"/>
        <w:numPr>
          <w:ilvl w:val="0"/>
          <w:numId w:val="2"/>
        </w:numPr>
        <w:jc w:val="both"/>
      </w:pPr>
      <w:r>
        <w:t>Motivem jsou především eticko-morální důvody, zájem o loajalitu zaměstnanců, možné zlepšování výkonnosti a konkurenceschopnosti podniku,</w:t>
      </w:r>
      <w:r w:rsidR="00D33025">
        <w:t xml:space="preserve"> environmentálně šetrné chování</w:t>
      </w:r>
      <w:r>
        <w:t>.</w:t>
      </w:r>
    </w:p>
    <w:p w14:paraId="5F57A9C6" w14:textId="77777777" w:rsidR="00C65D51" w:rsidRDefault="00292520" w:rsidP="0011519B">
      <w:pPr>
        <w:pStyle w:val="Odstavecseseznamem"/>
        <w:numPr>
          <w:ilvl w:val="0"/>
          <w:numId w:val="2"/>
        </w:numPr>
        <w:jc w:val="both"/>
      </w:pPr>
      <w:r>
        <w:t>Přínosy spatřují podniky především v posílení firemní kultury, ve zlepšení image podniku, ve vyšší spokojenost</w:t>
      </w:r>
      <w:r w:rsidR="00953946">
        <w:t>i</w:t>
      </w:r>
      <w:r>
        <w:t xml:space="preserve"> zaměstnanců a</w:t>
      </w:r>
      <w:r w:rsidR="00953946">
        <w:t xml:space="preserve"> v</w:t>
      </w:r>
      <w:r>
        <w:t xml:space="preserve"> loajalitě zákazníků.</w:t>
      </w:r>
    </w:p>
    <w:p w14:paraId="4118F628" w14:textId="77777777" w:rsidR="00C65D51" w:rsidRDefault="0011519B" w:rsidP="0011519B">
      <w:pPr>
        <w:pStyle w:val="Odstavecseseznamem"/>
        <w:numPr>
          <w:ilvl w:val="0"/>
          <w:numId w:val="2"/>
        </w:numPr>
        <w:jc w:val="both"/>
      </w:pPr>
      <w:r>
        <w:t>B</w:t>
      </w:r>
      <w:r w:rsidR="00292520">
        <w:t>ariéry, které je omezují, jsou přílišná byrokracie, nedostatečná podpora ze strany státu (nepříznivé legislativní a daňové prostředí), těžko prokazatelné finanční přínosy a často</w:t>
      </w:r>
      <w:r w:rsidR="00061A54">
        <w:t xml:space="preserve"> </w:t>
      </w:r>
      <w:r w:rsidR="005B4798">
        <w:t xml:space="preserve">    </w:t>
      </w:r>
      <w:r w:rsidR="00292520">
        <w:t>i nezájem vrcholového vedení.</w:t>
      </w:r>
    </w:p>
    <w:p w14:paraId="75A84594" w14:textId="77777777" w:rsidR="00C65D51" w:rsidRDefault="00292520" w:rsidP="0011519B">
      <w:pPr>
        <w:pStyle w:val="Odstavecseseznamem"/>
        <w:numPr>
          <w:ilvl w:val="0"/>
          <w:numId w:val="2"/>
        </w:numPr>
        <w:jc w:val="both"/>
      </w:pPr>
      <w:r>
        <w:t>CSR je vnímána jako východisko pro využití ostatních nástrojů udržitelné spotřeby</w:t>
      </w:r>
      <w:r w:rsidR="004E2058">
        <w:t xml:space="preserve"> </w:t>
      </w:r>
      <w:r w:rsidR="005B4798">
        <w:t xml:space="preserve">         </w:t>
      </w:r>
      <w:r>
        <w:t>a výroby (vstupní hodnocení udržitelné spotřeby a výroby již realizovalo</w:t>
      </w:r>
      <w:r w:rsidR="00D33025">
        <w:t xml:space="preserve"> více než 50 organizací</w:t>
      </w:r>
      <w:r>
        <w:t>).</w:t>
      </w:r>
    </w:p>
    <w:p w14:paraId="538231EE" w14:textId="76C6145E" w:rsidR="00C65D51" w:rsidRDefault="00292520" w:rsidP="0011519B">
      <w:pPr>
        <w:pStyle w:val="Odstavecseseznamem"/>
        <w:numPr>
          <w:ilvl w:val="0"/>
          <w:numId w:val="2"/>
        </w:numPr>
        <w:jc w:val="both"/>
      </w:pPr>
      <w:r>
        <w:t>Dle průzkumu</w:t>
      </w:r>
      <w:r w:rsidR="00BA3C77">
        <w:t xml:space="preserve"> organizace</w:t>
      </w:r>
      <w:r>
        <w:t xml:space="preserve"> Byznys pro společnost z roku 2012 60</w:t>
      </w:r>
      <w:r w:rsidR="00335854">
        <w:t xml:space="preserve"> </w:t>
      </w:r>
      <w:r>
        <w:t>% podniků klade důraz</w:t>
      </w:r>
      <w:r w:rsidR="004E2058">
        <w:t xml:space="preserve"> </w:t>
      </w:r>
      <w:r w:rsidR="005B4798">
        <w:t xml:space="preserve">              </w:t>
      </w:r>
      <w:r>
        <w:t>na dobrovolný charakter CSR.</w:t>
      </w:r>
    </w:p>
    <w:p w14:paraId="44C25858" w14:textId="77777777" w:rsidR="00620A86" w:rsidRDefault="00620A86" w:rsidP="008B4F91">
      <w:pPr>
        <w:jc w:val="both"/>
      </w:pPr>
    </w:p>
    <w:p w14:paraId="6EC3FC7C" w14:textId="77777777" w:rsidR="00C65D51" w:rsidRDefault="00292520" w:rsidP="008B4F91">
      <w:pPr>
        <w:jc w:val="both"/>
      </w:pPr>
      <w:r>
        <w:t>POSTOJE VEŘEJNOSTI:</w:t>
      </w:r>
    </w:p>
    <w:p w14:paraId="6FBA1D0D" w14:textId="77777777" w:rsidR="00C65D51" w:rsidRDefault="00292520" w:rsidP="0050069D">
      <w:pPr>
        <w:pStyle w:val="Odstavecseseznamem"/>
        <w:numPr>
          <w:ilvl w:val="0"/>
          <w:numId w:val="2"/>
        </w:numPr>
        <w:jc w:val="both"/>
      </w:pPr>
      <w:r>
        <w:t>75 % občanů přiznává význam odpovědného chování firmy ve svém nákupním rozhodování.</w:t>
      </w:r>
    </w:p>
    <w:p w14:paraId="51F96D3D" w14:textId="77777777" w:rsidR="00C65D51" w:rsidRDefault="00292520" w:rsidP="0050069D">
      <w:pPr>
        <w:pStyle w:val="Odstavecseseznamem"/>
        <w:numPr>
          <w:ilvl w:val="0"/>
          <w:numId w:val="2"/>
        </w:numPr>
        <w:jc w:val="both"/>
      </w:pPr>
      <w:r>
        <w:t>25 % neví o CSR (tedy CSR nesledují)</w:t>
      </w:r>
      <w:r w:rsidR="00335854">
        <w:t>.</w:t>
      </w:r>
    </w:p>
    <w:p w14:paraId="68E09E31" w14:textId="77777777" w:rsidR="00C65D51" w:rsidRDefault="00292520" w:rsidP="0050069D">
      <w:pPr>
        <w:pStyle w:val="Odstavecseseznamem"/>
        <w:numPr>
          <w:ilvl w:val="0"/>
          <w:numId w:val="2"/>
        </w:numPr>
        <w:jc w:val="both"/>
      </w:pPr>
      <w:r>
        <w:t>Ostatní respondenti chápou CSR jako projev etiky, serióznosti a slušnosti, odpovědnosti vůči zaměstnancům a zákazníkům.</w:t>
      </w:r>
    </w:p>
    <w:p w14:paraId="0C21A043" w14:textId="77777777" w:rsidR="00C65D51" w:rsidRDefault="00292520" w:rsidP="0050069D">
      <w:pPr>
        <w:pStyle w:val="Odstavecseseznamem"/>
        <w:numPr>
          <w:ilvl w:val="0"/>
          <w:numId w:val="2"/>
        </w:numPr>
        <w:jc w:val="both"/>
      </w:pPr>
      <w:r>
        <w:t>Prioritou je především vztah firem k životnímu prostředí a k zákazníkům.</w:t>
      </w:r>
    </w:p>
    <w:p w14:paraId="010DD162" w14:textId="77777777" w:rsidR="00C65D51" w:rsidRDefault="00292520" w:rsidP="0050069D">
      <w:pPr>
        <w:pStyle w:val="Odstavecseseznamem"/>
        <w:numPr>
          <w:ilvl w:val="0"/>
          <w:numId w:val="2"/>
        </w:numPr>
        <w:jc w:val="both"/>
      </w:pPr>
      <w:r>
        <w:t xml:space="preserve">Ochota </w:t>
      </w:r>
      <w:r w:rsidR="00620A86">
        <w:t xml:space="preserve">občanů </w:t>
      </w:r>
      <w:r>
        <w:t>připlatit si za „odpovědný“ produkt.</w:t>
      </w:r>
    </w:p>
    <w:p w14:paraId="0A264212" w14:textId="77777777" w:rsidR="00C65D51" w:rsidRDefault="00292520" w:rsidP="0050069D">
      <w:pPr>
        <w:pStyle w:val="Odstavecseseznamem"/>
        <w:numPr>
          <w:ilvl w:val="0"/>
          <w:numId w:val="2"/>
        </w:numPr>
        <w:jc w:val="both"/>
      </w:pPr>
      <w:r>
        <w:t>Ochota osobní angažovanosti (třídění odpadů, dárcovství, úspory v domácnostech).</w:t>
      </w:r>
    </w:p>
    <w:p w14:paraId="78C1591F" w14:textId="77777777" w:rsidR="00C65D51" w:rsidRDefault="00292520" w:rsidP="0050069D">
      <w:pPr>
        <w:pStyle w:val="Odstavecseseznamem"/>
        <w:numPr>
          <w:ilvl w:val="0"/>
          <w:numId w:val="2"/>
        </w:numPr>
        <w:jc w:val="both"/>
      </w:pPr>
      <w:r>
        <w:t>Vliv firem na společnost a životní prostředí je vnímán pozitivně a neustále se zlepšuje.</w:t>
      </w:r>
    </w:p>
    <w:p w14:paraId="2C84E287" w14:textId="77777777" w:rsidR="00C65D51" w:rsidRDefault="00292520" w:rsidP="0050069D">
      <w:pPr>
        <w:pStyle w:val="Odstavecseseznamem"/>
        <w:numPr>
          <w:ilvl w:val="0"/>
          <w:numId w:val="2"/>
        </w:numPr>
        <w:jc w:val="both"/>
      </w:pPr>
      <w:r>
        <w:t xml:space="preserve">V oblasti CSR jsou požadovány aktivity ve vztahu k zaměstnancům, </w:t>
      </w:r>
      <w:r w:rsidR="000E0FA4">
        <w:t xml:space="preserve">tvorbě </w:t>
      </w:r>
      <w:r>
        <w:t xml:space="preserve">pracovních míst a </w:t>
      </w:r>
      <w:r w:rsidR="000E0FA4">
        <w:t xml:space="preserve">kvalitě </w:t>
      </w:r>
      <w:r>
        <w:t>produktů.</w:t>
      </w:r>
    </w:p>
    <w:p w14:paraId="00F31243" w14:textId="77777777" w:rsidR="00C65D51" w:rsidRDefault="00292520" w:rsidP="0050069D">
      <w:pPr>
        <w:pStyle w:val="Odstavecseseznamem"/>
        <w:numPr>
          <w:ilvl w:val="0"/>
          <w:numId w:val="2"/>
        </w:numPr>
        <w:jc w:val="both"/>
      </w:pPr>
      <w:r>
        <w:t>Palčivým problémem je nezaměstnanost, nekvalitní produkty, znečišťování životního prostředí a nadměrné využívání přírodních zdrojů.</w:t>
      </w:r>
    </w:p>
    <w:p w14:paraId="0810572E" w14:textId="77777777" w:rsidR="00D324C3" w:rsidRDefault="00292520" w:rsidP="00386ED2">
      <w:pPr>
        <w:spacing w:before="120"/>
        <w:ind w:firstLine="720"/>
        <w:jc w:val="both"/>
      </w:pPr>
      <w:r>
        <w:t xml:space="preserve">Realizované významné projekty v oblasti </w:t>
      </w:r>
      <w:r w:rsidR="00EE4EFE">
        <w:t>společenské odpovědnosti</w:t>
      </w:r>
      <w:r>
        <w:t xml:space="preserve"> dle průzkumu byly zaměřeny na sociá</w:t>
      </w:r>
      <w:r w:rsidR="00CB4C01">
        <w:t xml:space="preserve">lní oblast (handicapované osoby, </w:t>
      </w:r>
      <w:r>
        <w:t>age management, sociální podnikání, síť poradenských center), na oblast vzdělávání a zlepšování životního prostředí (úspora zdrojů, využívání obnovitelných zdrojů, udržitelná spotřeba a výroba).</w:t>
      </w:r>
    </w:p>
    <w:p w14:paraId="75ED3416" w14:textId="77777777" w:rsidR="00C65D51" w:rsidRPr="005A5E0D" w:rsidRDefault="008871EE" w:rsidP="005A5E0D">
      <w:pPr>
        <w:rPr>
          <w:b/>
          <w:i/>
          <w:sz w:val="28"/>
        </w:rPr>
      </w:pPr>
      <w:r>
        <w:rPr>
          <w:b/>
          <w:i/>
          <w:sz w:val="28"/>
        </w:rPr>
        <w:lastRenderedPageBreak/>
        <w:t>3</w:t>
      </w:r>
      <w:r w:rsidR="00590000">
        <w:rPr>
          <w:b/>
          <w:i/>
          <w:sz w:val="28"/>
        </w:rPr>
        <w:t>.</w:t>
      </w:r>
      <w:r>
        <w:rPr>
          <w:b/>
          <w:i/>
          <w:sz w:val="28"/>
        </w:rPr>
        <w:t xml:space="preserve"> </w:t>
      </w:r>
      <w:r w:rsidR="00292520" w:rsidRPr="005A5E0D">
        <w:rPr>
          <w:b/>
          <w:i/>
          <w:sz w:val="28"/>
        </w:rPr>
        <w:t xml:space="preserve">Klíčové oblasti Národního </w:t>
      </w:r>
      <w:r w:rsidR="00C1189D">
        <w:rPr>
          <w:b/>
          <w:i/>
          <w:sz w:val="28"/>
        </w:rPr>
        <w:t xml:space="preserve">akčního </w:t>
      </w:r>
      <w:r w:rsidR="00292520" w:rsidRPr="005A5E0D">
        <w:rPr>
          <w:b/>
          <w:i/>
          <w:sz w:val="28"/>
        </w:rPr>
        <w:t>plánu</w:t>
      </w:r>
      <w:r w:rsidR="005A5E0D">
        <w:rPr>
          <w:b/>
          <w:i/>
          <w:sz w:val="28"/>
        </w:rPr>
        <w:t xml:space="preserve"> </w:t>
      </w:r>
      <w:r w:rsidR="00292520" w:rsidRPr="005A5E0D">
        <w:rPr>
          <w:b/>
          <w:i/>
          <w:sz w:val="28"/>
        </w:rPr>
        <w:t>(</w:t>
      </w:r>
      <w:r w:rsidR="005A5E0D">
        <w:rPr>
          <w:b/>
          <w:i/>
          <w:sz w:val="28"/>
        </w:rPr>
        <w:t>p</w:t>
      </w:r>
      <w:r w:rsidR="00292520" w:rsidRPr="005A5E0D">
        <w:rPr>
          <w:b/>
          <w:i/>
          <w:sz w:val="28"/>
        </w:rPr>
        <w:t>riority a aktivity)</w:t>
      </w:r>
    </w:p>
    <w:p w14:paraId="27F41410" w14:textId="77777777" w:rsidR="00C65D51" w:rsidRDefault="00292520">
      <w:pPr>
        <w:ind w:left="720"/>
      </w:pPr>
      <w:r>
        <w:t xml:space="preserve"> </w:t>
      </w:r>
    </w:p>
    <w:p w14:paraId="59B2606F" w14:textId="77777777" w:rsidR="00A9122D" w:rsidRDefault="00A9122D">
      <w:pPr>
        <w:rPr>
          <w:b/>
          <w:i/>
          <w:sz w:val="28"/>
        </w:rPr>
      </w:pPr>
    </w:p>
    <w:p w14:paraId="2B2A6C20" w14:textId="77777777" w:rsidR="00C65D51" w:rsidRDefault="008871EE">
      <w:pPr>
        <w:rPr>
          <w:b/>
          <w:i/>
          <w:sz w:val="28"/>
        </w:rPr>
      </w:pPr>
      <w:r>
        <w:rPr>
          <w:b/>
          <w:i/>
          <w:sz w:val="28"/>
        </w:rPr>
        <w:t>3</w:t>
      </w:r>
      <w:r w:rsidR="00292520">
        <w:rPr>
          <w:b/>
          <w:i/>
          <w:sz w:val="28"/>
        </w:rPr>
        <w:t>.1 Propagace a podpora konceptu společenské</w:t>
      </w:r>
      <w:r w:rsidR="00292520">
        <w:t xml:space="preserve"> </w:t>
      </w:r>
      <w:r w:rsidR="00292520">
        <w:rPr>
          <w:b/>
          <w:i/>
          <w:sz w:val="28"/>
        </w:rPr>
        <w:t>odpovědnosti</w:t>
      </w:r>
    </w:p>
    <w:p w14:paraId="1582CD63" w14:textId="77777777" w:rsidR="00061A54" w:rsidRDefault="00061A54"/>
    <w:p w14:paraId="560E0690" w14:textId="77777777" w:rsidR="00C65D51" w:rsidRDefault="00292520">
      <w:pPr>
        <w:spacing w:before="120"/>
        <w:ind w:firstLine="720"/>
        <w:jc w:val="both"/>
      </w:pPr>
      <w:r>
        <w:t xml:space="preserve">Organizace v ČR již začínají koncept </w:t>
      </w:r>
      <w:r w:rsidR="00EE4EFE">
        <w:t>společenské odpovědnosti</w:t>
      </w:r>
      <w:r>
        <w:t xml:space="preserve"> chápat jako svou konkurenční výhodu a stále více implementují </w:t>
      </w:r>
      <w:r w:rsidR="00386ED2">
        <w:t>dobrovolné aktivity</w:t>
      </w:r>
      <w:r>
        <w:t xml:space="preserve"> do firemních a organizačních strategií. Navzdory tomu přetrvává malá, nebo nepřesná informovanost veřejnosti i podniků, zejména </w:t>
      </w:r>
      <w:r w:rsidR="0043301B">
        <w:t>malých</w:t>
      </w:r>
      <w:r>
        <w:t xml:space="preserve"> a středních (SMEs), což vede k tomu, že se často CSR omezuje na charitativní činnost. Právě v případě SMEs je třeba zmínit, že mnohdy intuitivně s ohledem na etické hodnoty svého managementu uplatňují </w:t>
      </w:r>
      <w:r w:rsidR="002C7A79">
        <w:t>aktivi</w:t>
      </w:r>
      <w:r w:rsidR="007320E2">
        <w:t xml:space="preserve">ty </w:t>
      </w:r>
      <w:r w:rsidR="002C7A79">
        <w:t>CSR,</w:t>
      </w:r>
      <w:r>
        <w:t xml:space="preserve"> ale bez potřebné provázanosti s hlavní aktivitou (core business), čímž se omezuje win-win</w:t>
      </w:r>
      <w:r w:rsidR="00D33025">
        <w:t xml:space="preserve"> (výhoda pro oba)</w:t>
      </w:r>
      <w:r>
        <w:t xml:space="preserve"> přínos CSR. Slabě informovaná veřejnost a neznalost konceptu CSR </w:t>
      </w:r>
      <w:r w:rsidR="00620A86">
        <w:t xml:space="preserve"> </w:t>
      </w:r>
      <w:r w:rsidR="007C22A4">
        <w:t xml:space="preserve">v převažující části </w:t>
      </w:r>
      <w:r>
        <w:t xml:space="preserve">institucí veřejné správy je pro mnoho </w:t>
      </w:r>
      <w:r w:rsidR="00620A86">
        <w:t xml:space="preserve">organizací </w:t>
      </w:r>
      <w:r>
        <w:t>demotivujícím faktorem.</w:t>
      </w:r>
    </w:p>
    <w:p w14:paraId="731E939B" w14:textId="77777777" w:rsidR="00C65D51" w:rsidRDefault="00292520">
      <w:pPr>
        <w:spacing w:before="120"/>
        <w:ind w:firstLine="720"/>
        <w:jc w:val="both"/>
      </w:pPr>
      <w:r>
        <w:t xml:space="preserve">Na regionální úrovni vznikají v ČR asociace a platformy, které vedle </w:t>
      </w:r>
      <w:r w:rsidR="00620A86">
        <w:t xml:space="preserve">podniků </w:t>
      </w:r>
      <w:r>
        <w:t>sdružují také regionální instituce veřejné správy a samosprávy, neziskové organizace a další subjekty, které mají zájem na rozvoji přístupu CSR</w:t>
      </w:r>
      <w:r w:rsidR="002A2235">
        <w:t>,</w:t>
      </w:r>
      <w:r>
        <w:t xml:space="preserve"> a tyto platformy pak v regionu zajišťují propagaci a přenos informací. Prozatím tato uskupení vznikají ojediněle zdola a bez finanční či jiné podpory, například při univerzitách. Vzhledem k regionální působnosti však mohou lépe přiblížit koncept CSR malým a středním firmám a na konkrétních, v regionu známých příkladech demonstrovat přínos CSR široké veřejnosti. Proto tato regionální dimenze může sehrát významnou úlohu jak</w:t>
      </w:r>
      <w:r w:rsidR="000C7A60">
        <w:t xml:space="preserve"> </w:t>
      </w:r>
      <w:r>
        <w:t>v propagaci CSR, tak i při výměně zkušeností.</w:t>
      </w:r>
    </w:p>
    <w:p w14:paraId="7711A494" w14:textId="77777777" w:rsidR="00C65D51" w:rsidRPr="0045062D" w:rsidRDefault="00292520">
      <w:pPr>
        <w:spacing w:before="120"/>
        <w:ind w:firstLine="720"/>
        <w:jc w:val="both"/>
        <w:rPr>
          <w:color w:val="auto"/>
        </w:rPr>
      </w:pPr>
      <w:r>
        <w:t>Pokud jde o podporu a propagaci</w:t>
      </w:r>
      <w:r w:rsidR="00CC76F2">
        <w:t>,</w:t>
      </w:r>
      <w:r>
        <w:t xml:space="preserve"> je třeba také zmínit zásadní úlohu střešních</w:t>
      </w:r>
      <w:r w:rsidR="00061A54">
        <w:t xml:space="preserve"> </w:t>
      </w:r>
      <w:r w:rsidR="005B4798">
        <w:t xml:space="preserve">                </w:t>
      </w:r>
      <w:r>
        <w:t xml:space="preserve">i odvětvových </w:t>
      </w:r>
      <w:r w:rsidR="00620A86">
        <w:t xml:space="preserve">odborových, </w:t>
      </w:r>
      <w:r>
        <w:t xml:space="preserve">podnikatelských a zaměstnavatelských organizací, které jsou zapojeny do </w:t>
      </w:r>
      <w:r w:rsidRPr="0045062D">
        <w:rPr>
          <w:color w:val="auto"/>
        </w:rPr>
        <w:t xml:space="preserve">evropských a globálních struktur a podílejí se na vypracování a implementaci CSR a </w:t>
      </w:r>
      <w:r w:rsidR="000C7A60" w:rsidRPr="0045062D">
        <w:rPr>
          <w:color w:val="auto"/>
        </w:rPr>
        <w:t xml:space="preserve">tím </w:t>
      </w:r>
      <w:r w:rsidRPr="0045062D">
        <w:rPr>
          <w:color w:val="auto"/>
        </w:rPr>
        <w:t xml:space="preserve">zvyšují povědomí svých </w:t>
      </w:r>
      <w:r w:rsidR="000C7A60" w:rsidRPr="0045062D">
        <w:rPr>
          <w:color w:val="auto"/>
        </w:rPr>
        <w:t>členů</w:t>
      </w:r>
      <w:r w:rsidRPr="0045062D">
        <w:rPr>
          <w:color w:val="auto"/>
        </w:rPr>
        <w:t>, zejména SMEs, o základních principech CSR.</w:t>
      </w:r>
    </w:p>
    <w:p w14:paraId="7AE3CAF5" w14:textId="2D55C979" w:rsidR="00C65D51" w:rsidRDefault="00292520">
      <w:pPr>
        <w:spacing w:before="120"/>
        <w:ind w:firstLine="720"/>
        <w:jc w:val="both"/>
      </w:pPr>
      <w:r>
        <w:rPr>
          <w:b/>
        </w:rPr>
        <w:t>Vláda ČR považuje společenskou odpovědnost za koncept dobrovolný</w:t>
      </w:r>
      <w:r w:rsidR="00061A54">
        <w:rPr>
          <w:b/>
        </w:rPr>
        <w:t xml:space="preserve"> </w:t>
      </w:r>
      <w:r w:rsidR="00215D68">
        <w:rPr>
          <w:b/>
        </w:rPr>
        <w:t>založený n</w:t>
      </w:r>
      <w:r w:rsidR="00C53BB3">
        <w:rPr>
          <w:b/>
        </w:rPr>
        <w:t>a</w:t>
      </w:r>
      <w:r w:rsidR="00215D68">
        <w:rPr>
          <w:b/>
        </w:rPr>
        <w:t xml:space="preserve"> </w:t>
      </w:r>
      <w:r w:rsidR="001F0E4A">
        <w:rPr>
          <w:b/>
        </w:rPr>
        <w:t>samoregulaci</w:t>
      </w:r>
      <w:r>
        <w:t xml:space="preserve">. Úlohou státu je tedy především vytvoření podmínek pro propagaci a větší rozšíření konceptu </w:t>
      </w:r>
      <w:r w:rsidR="00EE4EFE">
        <w:t>společenské odpovědnosti</w:t>
      </w:r>
      <w:r>
        <w:t xml:space="preserve"> a dále také odstraňování prvků byrokracie při zachování transparentnosti a</w:t>
      </w:r>
      <w:r w:rsidR="004F4C3C">
        <w:t xml:space="preserve"> respektování</w:t>
      </w:r>
      <w:r w:rsidR="00EE4EFE">
        <w:t xml:space="preserve"> konceptu společenské odpovědnosti</w:t>
      </w:r>
      <w:r w:rsidR="005B4798">
        <w:t xml:space="preserve"> </w:t>
      </w:r>
      <w:r>
        <w:t xml:space="preserve">v orgánech státní správy a územní samosprávy. </w:t>
      </w:r>
    </w:p>
    <w:p w14:paraId="0FEE0953" w14:textId="77777777" w:rsidR="00C65D51" w:rsidRDefault="00292520">
      <w:pPr>
        <w:spacing w:before="120"/>
        <w:ind w:firstLine="720"/>
        <w:jc w:val="both"/>
      </w:pPr>
      <w:r>
        <w:t>Velký propagační potenciál, který je třeba využít, mají zejména ve vztahu k</w:t>
      </w:r>
      <w:r w:rsidR="00061A54">
        <w:t> </w:t>
      </w:r>
      <w:r>
        <w:t>veřejnosti</w:t>
      </w:r>
      <w:r w:rsidR="00061A54">
        <w:t xml:space="preserve"> </w:t>
      </w:r>
      <w:r w:rsidR="005B4798">
        <w:t xml:space="preserve">    </w:t>
      </w:r>
      <w:r>
        <w:t xml:space="preserve">a malým a středním firmám již zmíněná regionální uskupení, protože jsou blíže koncovým příjemcům informací. Je proto žádoucí finančními i dalšími motivačními nástroji podpořit rozvoj těchto partnerských regionálních sítí a také zapojit jejich představitele do výměny zkušeností </w:t>
      </w:r>
      <w:r w:rsidR="005B4798">
        <w:t xml:space="preserve">  </w:t>
      </w:r>
      <w:r>
        <w:t>na národní úrovni.</w:t>
      </w:r>
    </w:p>
    <w:p w14:paraId="39E8736B" w14:textId="77777777" w:rsidR="00C65D51" w:rsidRDefault="00292520">
      <w:pPr>
        <w:spacing w:before="120"/>
        <w:jc w:val="both"/>
      </w:pPr>
      <w:r>
        <w:rPr>
          <w:b/>
        </w:rPr>
        <w:t>Strategické priority</w:t>
      </w:r>
    </w:p>
    <w:p w14:paraId="25A0A78A" w14:textId="77777777" w:rsidR="00C65D51" w:rsidRPr="001A027F" w:rsidRDefault="00292520" w:rsidP="009E38BB">
      <w:pPr>
        <w:pStyle w:val="Odstavecseseznamem"/>
        <w:numPr>
          <w:ilvl w:val="0"/>
          <w:numId w:val="2"/>
        </w:numPr>
        <w:jc w:val="both"/>
        <w:rPr>
          <w:color w:val="auto"/>
        </w:rPr>
      </w:pPr>
      <w:r w:rsidRPr="001A027F">
        <w:rPr>
          <w:color w:val="auto"/>
        </w:rPr>
        <w:t>Podpora</w:t>
      </w:r>
      <w:r w:rsidR="00687717" w:rsidRPr="001A027F">
        <w:rPr>
          <w:color w:val="auto"/>
        </w:rPr>
        <w:t xml:space="preserve"> aktivního</w:t>
      </w:r>
      <w:r w:rsidRPr="001A027F">
        <w:rPr>
          <w:color w:val="auto"/>
        </w:rPr>
        <w:t xml:space="preserve"> rozvoje CSR</w:t>
      </w:r>
      <w:r w:rsidR="006428D7">
        <w:rPr>
          <w:color w:val="auto"/>
        </w:rPr>
        <w:t xml:space="preserve"> </w:t>
      </w:r>
      <w:r w:rsidR="00687717" w:rsidRPr="001A027F">
        <w:rPr>
          <w:color w:val="auto"/>
        </w:rPr>
        <w:t>formou osvěty a pre</w:t>
      </w:r>
      <w:r w:rsidR="003E012B">
        <w:rPr>
          <w:color w:val="auto"/>
        </w:rPr>
        <w:t>z</w:t>
      </w:r>
      <w:r w:rsidR="00687717" w:rsidRPr="001A027F">
        <w:rPr>
          <w:color w:val="auto"/>
        </w:rPr>
        <w:t xml:space="preserve">entace </w:t>
      </w:r>
      <w:r w:rsidR="00ED567A">
        <w:rPr>
          <w:color w:val="auto"/>
        </w:rPr>
        <w:t xml:space="preserve">příkladů </w:t>
      </w:r>
      <w:r w:rsidR="00687717" w:rsidRPr="001A027F">
        <w:rPr>
          <w:color w:val="auto"/>
        </w:rPr>
        <w:t>dobré praxe</w:t>
      </w:r>
      <w:r w:rsidRPr="001A027F">
        <w:rPr>
          <w:color w:val="auto"/>
        </w:rPr>
        <w:t>.</w:t>
      </w:r>
    </w:p>
    <w:p w14:paraId="1F48208B" w14:textId="77777777" w:rsidR="00C65D51" w:rsidRDefault="00292520" w:rsidP="009E38BB">
      <w:pPr>
        <w:pStyle w:val="Odstavecseseznamem"/>
        <w:numPr>
          <w:ilvl w:val="0"/>
          <w:numId w:val="2"/>
        </w:numPr>
        <w:jc w:val="both"/>
      </w:pPr>
      <w:r>
        <w:t>Pozitivní image veřejné správy.</w:t>
      </w:r>
    </w:p>
    <w:p w14:paraId="2D152BF2" w14:textId="77777777" w:rsidR="00C65D51" w:rsidRDefault="00292520" w:rsidP="009E38BB">
      <w:pPr>
        <w:pStyle w:val="Odstavecseseznamem"/>
        <w:numPr>
          <w:ilvl w:val="0"/>
          <w:numId w:val="2"/>
        </w:numPr>
        <w:jc w:val="both"/>
      </w:pPr>
      <w:r>
        <w:t xml:space="preserve">Šíření informací a propagace konceptu </w:t>
      </w:r>
      <w:r w:rsidR="00EE4EFE">
        <w:t>společenské odpovědnosti</w:t>
      </w:r>
      <w:r w:rsidR="00ED567A">
        <w:t>.</w:t>
      </w:r>
    </w:p>
    <w:p w14:paraId="2043A647" w14:textId="77777777" w:rsidR="00C65D51" w:rsidRDefault="00850804" w:rsidP="009E38BB">
      <w:pPr>
        <w:pStyle w:val="Odstavecseseznamem"/>
        <w:numPr>
          <w:ilvl w:val="0"/>
          <w:numId w:val="2"/>
        </w:numPr>
        <w:jc w:val="both"/>
      </w:pPr>
      <w:r>
        <w:t>Lepší vztahy mezi</w:t>
      </w:r>
      <w:r w:rsidR="009E38BB">
        <w:t xml:space="preserve"> </w:t>
      </w:r>
      <w:r w:rsidR="00292520">
        <w:t>veřejností a podnikatelskými i neziskovými subjekty.</w:t>
      </w:r>
    </w:p>
    <w:p w14:paraId="5E4EB095" w14:textId="77777777" w:rsidR="00C65D51" w:rsidRDefault="00292520" w:rsidP="009E38BB">
      <w:pPr>
        <w:pStyle w:val="Odstavecseseznamem"/>
        <w:numPr>
          <w:ilvl w:val="0"/>
          <w:numId w:val="2"/>
        </w:numPr>
        <w:jc w:val="both"/>
      </w:pPr>
      <w:r>
        <w:lastRenderedPageBreak/>
        <w:t>Podpora oceňování, vzdělávání, odbor</w:t>
      </w:r>
      <w:r w:rsidR="00EA06B0">
        <w:t xml:space="preserve">ných akcí a organizací šířících </w:t>
      </w:r>
      <w:r>
        <w:t xml:space="preserve">osvětu </w:t>
      </w:r>
      <w:r w:rsidR="005B4798">
        <w:t xml:space="preserve">                 </w:t>
      </w:r>
      <w:r>
        <w:t xml:space="preserve">o </w:t>
      </w:r>
      <w:r w:rsidR="00EE4EFE">
        <w:t>společenské odpovědnosti</w:t>
      </w:r>
      <w:r>
        <w:t>.</w:t>
      </w:r>
    </w:p>
    <w:p w14:paraId="0BD92637" w14:textId="77777777" w:rsidR="00C65D51" w:rsidRDefault="00BC0BE4" w:rsidP="009E38BB">
      <w:pPr>
        <w:pStyle w:val="Odstavecseseznamem"/>
        <w:numPr>
          <w:ilvl w:val="0"/>
          <w:numId w:val="2"/>
        </w:numPr>
        <w:jc w:val="both"/>
      </w:pPr>
      <w:r>
        <w:t>Podpora efektivního propo</w:t>
      </w:r>
      <w:r w:rsidR="00292520">
        <w:t>jení ekonomické a společenské činnosti organizací.</w:t>
      </w:r>
    </w:p>
    <w:p w14:paraId="249BB68B" w14:textId="77777777" w:rsidR="00C65D51" w:rsidRDefault="00292520" w:rsidP="009E38BB">
      <w:pPr>
        <w:pStyle w:val="Odstavecseseznamem"/>
        <w:numPr>
          <w:ilvl w:val="0"/>
          <w:numId w:val="2"/>
        </w:numPr>
        <w:jc w:val="both"/>
      </w:pPr>
      <w:r>
        <w:t xml:space="preserve">Využití strukturálních fondů EU na podporu rozvoje </w:t>
      </w:r>
      <w:r w:rsidR="00EE4EFE">
        <w:t>společenské odpovědnosti</w:t>
      </w:r>
      <w:r>
        <w:t>.</w:t>
      </w:r>
    </w:p>
    <w:p w14:paraId="04B6AC92" w14:textId="77777777" w:rsidR="005E61E3" w:rsidRDefault="00292520" w:rsidP="009E38BB">
      <w:pPr>
        <w:pStyle w:val="Odstavecseseznamem"/>
        <w:numPr>
          <w:ilvl w:val="0"/>
          <w:numId w:val="2"/>
        </w:numPr>
        <w:jc w:val="both"/>
      </w:pPr>
      <w:r>
        <w:t>Posílení důvěryhodnosti konceptu CSR prostřed</w:t>
      </w:r>
      <w:r w:rsidR="00EE4EFE">
        <w:t xml:space="preserve">nictvím zveřejňování výsledků společenské odpovědnosti </w:t>
      </w:r>
      <w:r>
        <w:t>v sociální a environmentální oblasti</w:t>
      </w:r>
      <w:r w:rsidR="000C7EA2">
        <w:t>.</w:t>
      </w:r>
    </w:p>
    <w:p w14:paraId="6F0707BF" w14:textId="77777777" w:rsidR="000C7EA2" w:rsidRPr="005E61E3" w:rsidRDefault="000C7EA2" w:rsidP="009E38BB">
      <w:pPr>
        <w:pStyle w:val="Odstavecseseznamem"/>
        <w:numPr>
          <w:ilvl w:val="0"/>
          <w:numId w:val="2"/>
        </w:numPr>
        <w:jc w:val="both"/>
      </w:pPr>
      <w:r>
        <w:t>Podpora zájmu veřejnosti a její ochoty zapojit se do aktivit společenské odpovědnosti.</w:t>
      </w:r>
    </w:p>
    <w:p w14:paraId="7BC118C1" w14:textId="77777777" w:rsidR="000C7EA2" w:rsidRDefault="00C777EA" w:rsidP="009E38BB">
      <w:pPr>
        <w:pStyle w:val="Odstavecseseznamem"/>
        <w:numPr>
          <w:ilvl w:val="0"/>
          <w:numId w:val="2"/>
        </w:numPr>
        <w:jc w:val="both"/>
      </w:pPr>
      <w:r>
        <w:t>Průzkumy v podnicích a průzkumy názorů veřejnosti</w:t>
      </w:r>
      <w:r w:rsidR="000C7EA2">
        <w:t>.</w:t>
      </w:r>
    </w:p>
    <w:p w14:paraId="39DF9362" w14:textId="77777777" w:rsidR="00C65D51" w:rsidRDefault="00292520" w:rsidP="009E38BB">
      <w:pPr>
        <w:pStyle w:val="Odstavecseseznamem"/>
        <w:numPr>
          <w:ilvl w:val="0"/>
          <w:numId w:val="2"/>
        </w:numPr>
        <w:jc w:val="both"/>
      </w:pPr>
      <w:r>
        <w:t>Hospodárnější využívání veřejných prostředků.</w:t>
      </w:r>
    </w:p>
    <w:p w14:paraId="5125E666" w14:textId="77777777" w:rsidR="00853E6E" w:rsidRDefault="00853E6E" w:rsidP="00853E6E">
      <w:pPr>
        <w:jc w:val="both"/>
      </w:pPr>
    </w:p>
    <w:p w14:paraId="3604C20E" w14:textId="64D5C146" w:rsidR="00C65D51" w:rsidRPr="001A027F" w:rsidRDefault="00292520">
      <w:pPr>
        <w:spacing w:before="120"/>
        <w:jc w:val="both"/>
        <w:rPr>
          <w:color w:val="auto"/>
        </w:rPr>
      </w:pPr>
      <w:r>
        <w:rPr>
          <w:b/>
        </w:rPr>
        <w:t>Nositelé:</w:t>
      </w:r>
      <w:r>
        <w:t xml:space="preserve"> </w:t>
      </w:r>
      <w:r w:rsidR="00544421">
        <w:t>M</w:t>
      </w:r>
      <w:r w:rsidR="00056B2B">
        <w:t xml:space="preserve">inisterstvo </w:t>
      </w:r>
      <w:r w:rsidR="00D73108">
        <w:t xml:space="preserve">průmyslu </w:t>
      </w:r>
      <w:r w:rsidR="00056B2B">
        <w:t xml:space="preserve">a </w:t>
      </w:r>
      <w:r w:rsidR="00D73108">
        <w:t>obchodu</w:t>
      </w:r>
      <w:r w:rsidR="004075B6">
        <w:t xml:space="preserve"> -</w:t>
      </w:r>
      <w:r w:rsidR="00D73108">
        <w:t xml:space="preserve"> </w:t>
      </w:r>
      <w:r w:rsidR="00056B2B">
        <w:t>MPO, Ministerstvo práce a sociálních věcí</w:t>
      </w:r>
      <w:r w:rsidR="009555C8">
        <w:t xml:space="preserve"> - MPSV</w:t>
      </w:r>
      <w:r w:rsidR="00056B2B">
        <w:t>, Ministerstvo vnitra</w:t>
      </w:r>
      <w:r w:rsidR="009555C8">
        <w:t xml:space="preserve"> - MV</w:t>
      </w:r>
      <w:r w:rsidR="00056B2B">
        <w:t>, Ministerstvo pro místní rozvoj</w:t>
      </w:r>
      <w:r w:rsidR="009555C8">
        <w:t xml:space="preserve"> - MMR</w:t>
      </w:r>
      <w:r w:rsidR="00056B2B">
        <w:t>, Ministerstvo financí</w:t>
      </w:r>
      <w:r w:rsidR="009555C8">
        <w:t xml:space="preserve"> - MF</w:t>
      </w:r>
      <w:r w:rsidR="00056B2B">
        <w:t>, Ministerstvo školství, mládeže a tělovýchovy</w:t>
      </w:r>
      <w:r w:rsidR="009555C8">
        <w:t xml:space="preserve"> - MŠMT</w:t>
      </w:r>
      <w:r w:rsidR="00056B2B">
        <w:t>, Ministerstvo životního prostředí</w:t>
      </w:r>
      <w:r w:rsidR="009555C8">
        <w:t xml:space="preserve"> - MŽP</w:t>
      </w:r>
      <w:r w:rsidR="00056B2B">
        <w:t>, Ministerstvo dopravy</w:t>
      </w:r>
      <w:r w:rsidR="009555C8">
        <w:t xml:space="preserve"> - MD</w:t>
      </w:r>
      <w:r w:rsidR="00056B2B">
        <w:t>, Ministerstvo zahraničních věcí</w:t>
      </w:r>
      <w:r w:rsidR="009555C8">
        <w:t xml:space="preserve"> </w:t>
      </w:r>
      <w:r w:rsidR="00D73108">
        <w:t>–</w:t>
      </w:r>
      <w:r w:rsidR="00056B2B">
        <w:t xml:space="preserve"> </w:t>
      </w:r>
      <w:r w:rsidR="009555C8">
        <w:t>MZV</w:t>
      </w:r>
      <w:r w:rsidR="00D73108">
        <w:t xml:space="preserve"> </w:t>
      </w:r>
      <w:r w:rsidR="00056B2B">
        <w:t>(</w:t>
      </w:r>
      <w:r w:rsidR="004075B6">
        <w:t>„</w:t>
      </w:r>
      <w:r w:rsidR="00056B2B">
        <w:t xml:space="preserve">dále jen </w:t>
      </w:r>
      <w:r w:rsidR="005E4088" w:rsidRPr="00D73108">
        <w:rPr>
          <w:b/>
        </w:rPr>
        <w:t>spolupracující ministerstva</w:t>
      </w:r>
      <w:r w:rsidR="004075B6">
        <w:rPr>
          <w:b/>
        </w:rPr>
        <w:t>“</w:t>
      </w:r>
      <w:r w:rsidR="00056B2B">
        <w:t xml:space="preserve">), </w:t>
      </w:r>
      <w:r w:rsidR="00056B2B">
        <w:rPr>
          <w:color w:val="auto"/>
        </w:rPr>
        <w:t>Úřad vlády,</w:t>
      </w:r>
      <w:r w:rsidR="00D73108">
        <w:rPr>
          <w:color w:val="auto"/>
        </w:rPr>
        <w:t xml:space="preserve"> </w:t>
      </w:r>
      <w:r>
        <w:t>Rada kvality ČR</w:t>
      </w:r>
      <w:r w:rsidR="00A7791D">
        <w:t>,</w:t>
      </w:r>
      <w:r>
        <w:t xml:space="preserve"> národní i regionální uskupení sdružená</w:t>
      </w:r>
      <w:r w:rsidR="00324870">
        <w:t xml:space="preserve">                </w:t>
      </w:r>
      <w:r>
        <w:t xml:space="preserve"> v Odborné sekci CSR Rady kvality ČR, Rada vlády pro nestátní neziskové organizace</w:t>
      </w:r>
      <w:r w:rsidR="00F756BA" w:rsidRPr="001A027F">
        <w:rPr>
          <w:color w:val="auto"/>
        </w:rPr>
        <w:t xml:space="preserve">, </w:t>
      </w:r>
      <w:r w:rsidR="00056B2B">
        <w:rPr>
          <w:color w:val="auto"/>
        </w:rPr>
        <w:t xml:space="preserve">případně další </w:t>
      </w:r>
      <w:r w:rsidR="009555C8">
        <w:rPr>
          <w:color w:val="auto"/>
        </w:rPr>
        <w:t>R</w:t>
      </w:r>
      <w:r w:rsidR="00056B2B">
        <w:rPr>
          <w:color w:val="auto"/>
        </w:rPr>
        <w:t xml:space="preserve">ady vlády, </w:t>
      </w:r>
      <w:r w:rsidR="00F756BA" w:rsidRPr="001A027F">
        <w:rPr>
          <w:color w:val="auto"/>
        </w:rPr>
        <w:t>ÚNMZ</w:t>
      </w:r>
      <w:r w:rsidR="00324870">
        <w:rPr>
          <w:color w:val="auto"/>
        </w:rPr>
        <w:t xml:space="preserve"> a spolupráce sociálních partnerů</w:t>
      </w:r>
      <w:r w:rsidR="00D73108">
        <w:rPr>
          <w:color w:val="auto"/>
        </w:rPr>
        <w:t>.</w:t>
      </w:r>
      <w:r w:rsidR="00D73108" w:rsidRPr="001A027F">
        <w:rPr>
          <w:color w:val="auto"/>
        </w:rPr>
        <w:t xml:space="preserve"> </w:t>
      </w:r>
    </w:p>
    <w:p w14:paraId="6F95553F" w14:textId="77777777" w:rsidR="00C1189D" w:rsidRDefault="00292520">
      <w:pPr>
        <w:jc w:val="both"/>
      </w:pPr>
      <w:r>
        <w:t xml:space="preserve"> </w:t>
      </w:r>
    </w:p>
    <w:p w14:paraId="4EF43AA3" w14:textId="77777777" w:rsidR="00C65D51" w:rsidRDefault="00213775">
      <w:pPr>
        <w:spacing w:before="120"/>
        <w:jc w:val="both"/>
      </w:pPr>
      <w:r>
        <w:rPr>
          <w:u w:val="single"/>
        </w:rPr>
        <w:t>Aktivity dle NAP</w:t>
      </w:r>
    </w:p>
    <w:tbl>
      <w:tblPr>
        <w:tblW w:w="927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00"/>
        <w:gridCol w:w="2825"/>
        <w:gridCol w:w="2180"/>
        <w:gridCol w:w="1670"/>
      </w:tblGrid>
      <w:tr w:rsidR="00C65D51" w14:paraId="0CB0B953" w14:textId="77777777">
        <w:tc>
          <w:tcPr>
            <w:tcW w:w="2600" w:type="dxa"/>
            <w:shd w:val="clear" w:color="auto" w:fill="FFFFFF"/>
            <w:tcMar>
              <w:top w:w="100" w:type="dxa"/>
              <w:left w:w="100" w:type="dxa"/>
              <w:bottom w:w="100" w:type="dxa"/>
              <w:right w:w="100" w:type="dxa"/>
            </w:tcMar>
          </w:tcPr>
          <w:p w14:paraId="0A7A56A9" w14:textId="77777777" w:rsidR="00C65D51" w:rsidRDefault="005C0459">
            <w:pPr>
              <w:ind w:left="100"/>
            </w:pPr>
            <w:r>
              <w:rPr>
                <w:highlight w:val="white"/>
              </w:rPr>
              <w:t>C</w:t>
            </w:r>
            <w:r w:rsidR="00292520">
              <w:rPr>
                <w:highlight w:val="white"/>
              </w:rPr>
              <w:t>íl</w:t>
            </w:r>
          </w:p>
        </w:tc>
        <w:tc>
          <w:tcPr>
            <w:tcW w:w="2825" w:type="dxa"/>
            <w:shd w:val="clear" w:color="auto" w:fill="FFFFFF"/>
            <w:tcMar>
              <w:top w:w="100" w:type="dxa"/>
              <w:left w:w="100" w:type="dxa"/>
              <w:bottom w:w="100" w:type="dxa"/>
              <w:right w:w="100" w:type="dxa"/>
            </w:tcMar>
          </w:tcPr>
          <w:p w14:paraId="125B43E6" w14:textId="77777777" w:rsidR="00C65D51" w:rsidRDefault="00292520">
            <w:pPr>
              <w:ind w:left="100"/>
            </w:pPr>
            <w:r>
              <w:rPr>
                <w:highlight w:val="white"/>
              </w:rPr>
              <w:t>aktivita</w:t>
            </w:r>
          </w:p>
        </w:tc>
        <w:tc>
          <w:tcPr>
            <w:tcW w:w="2180" w:type="dxa"/>
            <w:shd w:val="clear" w:color="auto" w:fill="FFFFFF"/>
            <w:tcMar>
              <w:top w:w="100" w:type="dxa"/>
              <w:left w:w="100" w:type="dxa"/>
              <w:bottom w:w="100" w:type="dxa"/>
              <w:right w:w="100" w:type="dxa"/>
            </w:tcMar>
          </w:tcPr>
          <w:p w14:paraId="5248925D" w14:textId="77777777" w:rsidR="00C65D51" w:rsidRDefault="00292520">
            <w:pPr>
              <w:ind w:left="100"/>
            </w:pPr>
            <w:r>
              <w:rPr>
                <w:highlight w:val="white"/>
              </w:rPr>
              <w:t>odpovědnost</w:t>
            </w:r>
          </w:p>
        </w:tc>
        <w:tc>
          <w:tcPr>
            <w:tcW w:w="1670" w:type="dxa"/>
            <w:shd w:val="clear" w:color="auto" w:fill="FFFFFF"/>
            <w:tcMar>
              <w:top w:w="100" w:type="dxa"/>
              <w:left w:w="100" w:type="dxa"/>
              <w:bottom w:w="100" w:type="dxa"/>
              <w:right w:w="100" w:type="dxa"/>
            </w:tcMar>
          </w:tcPr>
          <w:p w14:paraId="4523E263" w14:textId="77777777" w:rsidR="00C65D51" w:rsidRDefault="00292520">
            <w:pPr>
              <w:ind w:left="100"/>
            </w:pPr>
            <w:r>
              <w:rPr>
                <w:highlight w:val="white"/>
              </w:rPr>
              <w:t>termín</w:t>
            </w:r>
          </w:p>
        </w:tc>
      </w:tr>
      <w:tr w:rsidR="00C65D51" w14:paraId="4A8B4B96" w14:textId="77777777">
        <w:tc>
          <w:tcPr>
            <w:tcW w:w="2600" w:type="dxa"/>
            <w:shd w:val="clear" w:color="auto" w:fill="FFFFFF"/>
            <w:tcMar>
              <w:top w:w="100" w:type="dxa"/>
              <w:left w:w="100" w:type="dxa"/>
              <w:bottom w:w="100" w:type="dxa"/>
              <w:right w:w="100" w:type="dxa"/>
            </w:tcMar>
          </w:tcPr>
          <w:p w14:paraId="72C251F5" w14:textId="77777777" w:rsidR="00C65D51" w:rsidRPr="00134B17" w:rsidRDefault="00292520">
            <w:pPr>
              <w:ind w:left="100"/>
              <w:rPr>
                <w:color w:val="auto"/>
              </w:rPr>
            </w:pPr>
            <w:r w:rsidRPr="00134B17">
              <w:rPr>
                <w:color w:val="auto"/>
                <w:highlight w:val="white"/>
              </w:rPr>
              <w:t>Podpora šíření CSR v</w:t>
            </w:r>
            <w:r w:rsidR="005C0459">
              <w:rPr>
                <w:color w:val="auto"/>
                <w:highlight w:val="white"/>
              </w:rPr>
              <w:t> </w:t>
            </w:r>
            <w:r w:rsidRPr="00134B17">
              <w:rPr>
                <w:color w:val="auto"/>
                <w:highlight w:val="white"/>
              </w:rPr>
              <w:t>ČR</w:t>
            </w:r>
          </w:p>
        </w:tc>
        <w:tc>
          <w:tcPr>
            <w:tcW w:w="2825" w:type="dxa"/>
            <w:shd w:val="clear" w:color="auto" w:fill="FFFFFF"/>
            <w:tcMar>
              <w:top w:w="100" w:type="dxa"/>
              <w:left w:w="100" w:type="dxa"/>
              <w:bottom w:w="100" w:type="dxa"/>
              <w:right w:w="100" w:type="dxa"/>
            </w:tcMar>
          </w:tcPr>
          <w:p w14:paraId="23CF15AC" w14:textId="637047C2" w:rsidR="00C65D51" w:rsidRPr="00134B17" w:rsidRDefault="00134B17" w:rsidP="000A22D5">
            <w:pPr>
              <w:ind w:left="100"/>
              <w:rPr>
                <w:color w:val="auto"/>
              </w:rPr>
            </w:pPr>
            <w:r>
              <w:rPr>
                <w:color w:val="auto"/>
                <w:highlight w:val="white"/>
              </w:rPr>
              <w:t xml:space="preserve">Vytvoření </w:t>
            </w:r>
            <w:r w:rsidR="000A22D5">
              <w:rPr>
                <w:color w:val="auto"/>
              </w:rPr>
              <w:t>strategického dokumentu Národní akční plán společenské odpovědnosti organizací v České republice</w:t>
            </w:r>
          </w:p>
        </w:tc>
        <w:tc>
          <w:tcPr>
            <w:tcW w:w="2180" w:type="dxa"/>
            <w:shd w:val="clear" w:color="auto" w:fill="FFFFFF"/>
            <w:tcMar>
              <w:top w:w="100" w:type="dxa"/>
              <w:left w:w="100" w:type="dxa"/>
              <w:bottom w:w="100" w:type="dxa"/>
              <w:right w:w="100" w:type="dxa"/>
            </w:tcMar>
          </w:tcPr>
          <w:p w14:paraId="5A7F3017" w14:textId="77777777" w:rsidR="00C65D51" w:rsidRPr="00134B17" w:rsidRDefault="00292520">
            <w:pPr>
              <w:ind w:left="100"/>
              <w:rPr>
                <w:color w:val="auto"/>
              </w:rPr>
            </w:pPr>
            <w:r w:rsidRPr="00134B17">
              <w:rPr>
                <w:color w:val="auto"/>
                <w:highlight w:val="white"/>
              </w:rPr>
              <w:t>MPO</w:t>
            </w:r>
          </w:p>
          <w:p w14:paraId="5C64BC91" w14:textId="77777777" w:rsidR="00C65D51" w:rsidRPr="00134B17" w:rsidRDefault="00292520" w:rsidP="002063BE">
            <w:pPr>
              <w:ind w:left="100"/>
              <w:rPr>
                <w:color w:val="auto"/>
              </w:rPr>
            </w:pPr>
            <w:r w:rsidRPr="00134B17">
              <w:rPr>
                <w:color w:val="auto"/>
                <w:highlight w:val="white"/>
              </w:rPr>
              <w:t>Rada kvality</w:t>
            </w:r>
            <w:r w:rsidR="002063BE">
              <w:rPr>
                <w:color w:val="auto"/>
              </w:rPr>
              <w:t xml:space="preserve"> ČR</w:t>
            </w:r>
          </w:p>
        </w:tc>
        <w:tc>
          <w:tcPr>
            <w:tcW w:w="1670" w:type="dxa"/>
            <w:shd w:val="clear" w:color="auto" w:fill="FFFFFF"/>
            <w:tcMar>
              <w:top w:w="100" w:type="dxa"/>
              <w:left w:w="100" w:type="dxa"/>
              <w:bottom w:w="100" w:type="dxa"/>
              <w:right w:w="100" w:type="dxa"/>
            </w:tcMar>
          </w:tcPr>
          <w:p w14:paraId="1FA2FB31" w14:textId="77777777" w:rsidR="00C65D51" w:rsidRPr="00134B17" w:rsidRDefault="00134B17">
            <w:pPr>
              <w:ind w:left="100"/>
              <w:rPr>
                <w:color w:val="auto"/>
              </w:rPr>
            </w:pPr>
            <w:r>
              <w:rPr>
                <w:color w:val="auto"/>
                <w:highlight w:val="white"/>
              </w:rPr>
              <w:t>31. 12</w:t>
            </w:r>
            <w:r w:rsidR="00292520" w:rsidRPr="00134B17">
              <w:rPr>
                <w:color w:val="auto"/>
                <w:highlight w:val="white"/>
              </w:rPr>
              <w:t>. 2013</w:t>
            </w:r>
          </w:p>
        </w:tc>
      </w:tr>
      <w:tr w:rsidR="00C65D51" w14:paraId="7D61CCDB" w14:textId="77777777">
        <w:tc>
          <w:tcPr>
            <w:tcW w:w="2600" w:type="dxa"/>
            <w:shd w:val="clear" w:color="auto" w:fill="FFFFFF"/>
            <w:tcMar>
              <w:top w:w="100" w:type="dxa"/>
              <w:left w:w="100" w:type="dxa"/>
              <w:bottom w:w="100" w:type="dxa"/>
              <w:right w:w="100" w:type="dxa"/>
            </w:tcMar>
          </w:tcPr>
          <w:p w14:paraId="5CDF8997" w14:textId="77777777" w:rsidR="00C65D51" w:rsidRPr="00134B17" w:rsidRDefault="00292520">
            <w:pPr>
              <w:ind w:left="100"/>
              <w:rPr>
                <w:color w:val="auto"/>
              </w:rPr>
            </w:pPr>
            <w:r w:rsidRPr="00134B17">
              <w:rPr>
                <w:color w:val="auto"/>
                <w:highlight w:val="white"/>
              </w:rPr>
              <w:t>Informační podpora CSR v ČR</w:t>
            </w:r>
          </w:p>
        </w:tc>
        <w:tc>
          <w:tcPr>
            <w:tcW w:w="2825" w:type="dxa"/>
            <w:shd w:val="clear" w:color="auto" w:fill="FFFFFF"/>
            <w:tcMar>
              <w:top w:w="100" w:type="dxa"/>
              <w:left w:w="100" w:type="dxa"/>
              <w:bottom w:w="100" w:type="dxa"/>
              <w:right w:w="100" w:type="dxa"/>
            </w:tcMar>
          </w:tcPr>
          <w:p w14:paraId="06AE465E" w14:textId="77777777" w:rsidR="00C65D51" w:rsidRPr="00134B17" w:rsidRDefault="00292520">
            <w:pPr>
              <w:ind w:left="100"/>
              <w:rPr>
                <w:color w:val="auto"/>
              </w:rPr>
            </w:pPr>
            <w:r w:rsidRPr="00134B17">
              <w:rPr>
                <w:color w:val="auto"/>
                <w:highlight w:val="white"/>
              </w:rPr>
              <w:t>Vytvoření a správa národního informačního portálu o CSR</w:t>
            </w:r>
          </w:p>
        </w:tc>
        <w:tc>
          <w:tcPr>
            <w:tcW w:w="2180" w:type="dxa"/>
            <w:shd w:val="clear" w:color="auto" w:fill="FFFFFF"/>
            <w:tcMar>
              <w:top w:w="100" w:type="dxa"/>
              <w:left w:w="100" w:type="dxa"/>
              <w:bottom w:w="100" w:type="dxa"/>
              <w:right w:w="100" w:type="dxa"/>
            </w:tcMar>
          </w:tcPr>
          <w:p w14:paraId="66CE35D3" w14:textId="77777777" w:rsidR="003E012B" w:rsidRDefault="003E012B">
            <w:pPr>
              <w:ind w:left="100"/>
              <w:rPr>
                <w:color w:val="auto"/>
                <w:highlight w:val="white"/>
              </w:rPr>
            </w:pPr>
            <w:r>
              <w:rPr>
                <w:color w:val="auto"/>
                <w:highlight w:val="white"/>
              </w:rPr>
              <w:t>MPO</w:t>
            </w:r>
            <w:r w:rsidR="002063BE">
              <w:rPr>
                <w:color w:val="auto"/>
                <w:highlight w:val="white"/>
              </w:rPr>
              <w:t xml:space="preserve"> ve spolupráci</w:t>
            </w:r>
          </w:p>
          <w:p w14:paraId="0FF3C9E7" w14:textId="77777777" w:rsidR="00C65D51" w:rsidRPr="00134B17" w:rsidRDefault="002063BE" w:rsidP="002063BE">
            <w:pPr>
              <w:ind w:left="100"/>
              <w:rPr>
                <w:color w:val="auto"/>
              </w:rPr>
            </w:pPr>
            <w:r>
              <w:rPr>
                <w:color w:val="auto"/>
                <w:highlight w:val="white"/>
              </w:rPr>
              <w:t xml:space="preserve">- </w:t>
            </w:r>
            <w:r w:rsidR="00292520" w:rsidRPr="00134B17">
              <w:rPr>
                <w:color w:val="auto"/>
                <w:highlight w:val="white"/>
              </w:rPr>
              <w:t>Rada kvality</w:t>
            </w:r>
            <w:r w:rsidR="001A7DA6">
              <w:rPr>
                <w:color w:val="auto"/>
              </w:rPr>
              <w:t xml:space="preserve"> </w:t>
            </w:r>
            <w:r>
              <w:rPr>
                <w:color w:val="auto"/>
              </w:rPr>
              <w:t>ČR</w:t>
            </w:r>
          </w:p>
        </w:tc>
        <w:tc>
          <w:tcPr>
            <w:tcW w:w="1670" w:type="dxa"/>
            <w:shd w:val="clear" w:color="auto" w:fill="FFFFFF"/>
            <w:tcMar>
              <w:top w:w="100" w:type="dxa"/>
              <w:left w:w="100" w:type="dxa"/>
              <w:bottom w:w="100" w:type="dxa"/>
              <w:right w:w="100" w:type="dxa"/>
            </w:tcMar>
          </w:tcPr>
          <w:p w14:paraId="16956C20" w14:textId="77777777" w:rsidR="00C65D51" w:rsidRPr="00134B17" w:rsidRDefault="00292520">
            <w:pPr>
              <w:ind w:left="100"/>
              <w:rPr>
                <w:color w:val="auto"/>
              </w:rPr>
            </w:pPr>
            <w:r w:rsidRPr="00134B17">
              <w:rPr>
                <w:color w:val="auto"/>
                <w:highlight w:val="white"/>
              </w:rPr>
              <w:t>30. 6. 2014</w:t>
            </w:r>
          </w:p>
        </w:tc>
      </w:tr>
      <w:tr w:rsidR="00C65D51" w14:paraId="489AE638" w14:textId="77777777">
        <w:tc>
          <w:tcPr>
            <w:tcW w:w="2600" w:type="dxa"/>
            <w:shd w:val="clear" w:color="auto" w:fill="FFFFFF"/>
            <w:tcMar>
              <w:top w:w="100" w:type="dxa"/>
              <w:left w:w="100" w:type="dxa"/>
              <w:bottom w:w="100" w:type="dxa"/>
              <w:right w:w="100" w:type="dxa"/>
            </w:tcMar>
          </w:tcPr>
          <w:p w14:paraId="2BFCE778" w14:textId="77777777" w:rsidR="00C65D51" w:rsidRPr="00134B17" w:rsidRDefault="00292520">
            <w:pPr>
              <w:ind w:left="100"/>
              <w:rPr>
                <w:color w:val="auto"/>
              </w:rPr>
            </w:pPr>
            <w:r w:rsidRPr="00134B17">
              <w:rPr>
                <w:color w:val="auto"/>
                <w:highlight w:val="white"/>
              </w:rPr>
              <w:t>Výměna informací a</w:t>
            </w:r>
            <w:r w:rsidR="00052ECE" w:rsidRPr="00134B17">
              <w:rPr>
                <w:color w:val="auto"/>
                <w:highlight w:val="white"/>
              </w:rPr>
              <w:t xml:space="preserve"> šíření dobrých</w:t>
            </w:r>
            <w:r w:rsidRPr="00134B17">
              <w:rPr>
                <w:color w:val="auto"/>
                <w:highlight w:val="white"/>
              </w:rPr>
              <w:t xml:space="preserve"> praxí</w:t>
            </w:r>
          </w:p>
        </w:tc>
        <w:tc>
          <w:tcPr>
            <w:tcW w:w="2825" w:type="dxa"/>
            <w:shd w:val="clear" w:color="auto" w:fill="FFFFFF"/>
            <w:tcMar>
              <w:top w:w="100" w:type="dxa"/>
              <w:left w:w="100" w:type="dxa"/>
              <w:bottom w:w="100" w:type="dxa"/>
              <w:right w:w="100" w:type="dxa"/>
            </w:tcMar>
          </w:tcPr>
          <w:p w14:paraId="2048AE74" w14:textId="77777777" w:rsidR="00C65D51" w:rsidRPr="00134B17" w:rsidRDefault="00292520">
            <w:pPr>
              <w:ind w:left="100"/>
              <w:rPr>
                <w:color w:val="auto"/>
              </w:rPr>
            </w:pPr>
            <w:r w:rsidRPr="00134B17">
              <w:rPr>
                <w:color w:val="auto"/>
                <w:highlight w:val="white"/>
              </w:rPr>
              <w:t>Pořádání odborných akcí</w:t>
            </w:r>
          </w:p>
          <w:p w14:paraId="1F595309" w14:textId="77777777" w:rsidR="00C65D51" w:rsidRPr="00134B17" w:rsidRDefault="00292520">
            <w:pPr>
              <w:ind w:left="100"/>
              <w:rPr>
                <w:color w:val="auto"/>
              </w:rPr>
            </w:pPr>
            <w:r w:rsidRPr="00134B17">
              <w:rPr>
                <w:color w:val="auto"/>
                <w:highlight w:val="white"/>
              </w:rPr>
              <w:t>(celostátní konference k CSR, kulaté stoly, semináře)</w:t>
            </w:r>
          </w:p>
        </w:tc>
        <w:tc>
          <w:tcPr>
            <w:tcW w:w="2180" w:type="dxa"/>
            <w:shd w:val="clear" w:color="auto" w:fill="FFFFFF"/>
            <w:tcMar>
              <w:top w:w="100" w:type="dxa"/>
              <w:left w:w="100" w:type="dxa"/>
              <w:bottom w:w="100" w:type="dxa"/>
              <w:right w:w="100" w:type="dxa"/>
            </w:tcMar>
          </w:tcPr>
          <w:p w14:paraId="40D35144" w14:textId="77777777" w:rsidR="007320E2" w:rsidRPr="00413EA2" w:rsidRDefault="00292520" w:rsidP="006761FB">
            <w:pPr>
              <w:rPr>
                <w:color w:val="auto"/>
              </w:rPr>
            </w:pPr>
            <w:r w:rsidRPr="00134B17">
              <w:rPr>
                <w:color w:val="auto"/>
                <w:highlight w:val="white"/>
              </w:rPr>
              <w:t>MPO</w:t>
            </w:r>
            <w:r w:rsidR="006761FB">
              <w:rPr>
                <w:color w:val="auto"/>
                <w:highlight w:val="white"/>
              </w:rPr>
              <w:t xml:space="preserve">, spolupracující ministerstva, </w:t>
            </w:r>
            <w:r w:rsidR="005E4088" w:rsidRPr="00413EA2">
              <w:rPr>
                <w:color w:val="auto"/>
                <w:highlight w:val="white"/>
              </w:rPr>
              <w:t xml:space="preserve">Rada kvality </w:t>
            </w:r>
            <w:r w:rsidR="002063BE">
              <w:rPr>
                <w:color w:val="auto"/>
              </w:rPr>
              <w:t>ČR</w:t>
            </w:r>
            <w:r w:rsidR="005E4088" w:rsidRPr="00413EA2">
              <w:rPr>
                <w:color w:val="auto"/>
                <w:highlight w:val="white"/>
              </w:rPr>
              <w:t>,</w:t>
            </w:r>
            <w:r w:rsidR="006761FB">
              <w:rPr>
                <w:color w:val="auto"/>
              </w:rPr>
              <w:t xml:space="preserve"> příslušné Rady vlády, ostatní relevantní organizace, spolupráce sociálních partnerů</w:t>
            </w:r>
          </w:p>
          <w:p w14:paraId="05E1851C" w14:textId="77777777" w:rsidR="007320E2" w:rsidRPr="00413EA2" w:rsidRDefault="007320E2" w:rsidP="006761FB">
            <w:pPr>
              <w:pStyle w:val="Odstavecseseznamem"/>
              <w:ind w:left="460"/>
              <w:rPr>
                <w:color w:val="auto"/>
              </w:rPr>
            </w:pPr>
          </w:p>
        </w:tc>
        <w:tc>
          <w:tcPr>
            <w:tcW w:w="1670" w:type="dxa"/>
            <w:shd w:val="clear" w:color="auto" w:fill="FFFFFF"/>
            <w:tcMar>
              <w:top w:w="100" w:type="dxa"/>
              <w:left w:w="100" w:type="dxa"/>
              <w:bottom w:w="100" w:type="dxa"/>
              <w:right w:w="100" w:type="dxa"/>
            </w:tcMar>
          </w:tcPr>
          <w:p w14:paraId="37BC29C3" w14:textId="77777777" w:rsidR="00C65D51" w:rsidRPr="00134B17" w:rsidRDefault="00292520">
            <w:pPr>
              <w:ind w:left="100"/>
              <w:rPr>
                <w:color w:val="auto"/>
              </w:rPr>
            </w:pPr>
            <w:r w:rsidRPr="00134B17">
              <w:rPr>
                <w:color w:val="auto"/>
                <w:highlight w:val="white"/>
              </w:rPr>
              <w:t>průběžně</w:t>
            </w:r>
          </w:p>
        </w:tc>
      </w:tr>
      <w:tr w:rsidR="00C65D51" w14:paraId="596C3209" w14:textId="77777777">
        <w:tc>
          <w:tcPr>
            <w:tcW w:w="2600" w:type="dxa"/>
            <w:shd w:val="clear" w:color="auto" w:fill="FFFFFF"/>
            <w:tcMar>
              <w:top w:w="100" w:type="dxa"/>
              <w:left w:w="100" w:type="dxa"/>
              <w:bottom w:w="100" w:type="dxa"/>
              <w:right w:w="100" w:type="dxa"/>
            </w:tcMar>
          </w:tcPr>
          <w:p w14:paraId="797EDE03" w14:textId="5A1D8349" w:rsidR="00C65D51" w:rsidRDefault="000C140E" w:rsidP="00A761A4">
            <w:pPr>
              <w:ind w:left="100"/>
            </w:pPr>
            <w:r>
              <w:rPr>
                <w:highlight w:val="white"/>
              </w:rPr>
              <w:lastRenderedPageBreak/>
              <w:t>Informační p</w:t>
            </w:r>
            <w:r w:rsidR="00292520">
              <w:rPr>
                <w:highlight w:val="white"/>
              </w:rPr>
              <w:t xml:space="preserve">odpora certifikace </w:t>
            </w:r>
            <w:r w:rsidR="00A761A4">
              <w:rPr>
                <w:highlight w:val="white"/>
              </w:rPr>
              <w:t xml:space="preserve">a dalších uznávaných </w:t>
            </w:r>
            <w:r w:rsidR="00292520">
              <w:rPr>
                <w:highlight w:val="white"/>
              </w:rPr>
              <w:t>systémů</w:t>
            </w:r>
            <w:r w:rsidR="00A761A4">
              <w:rPr>
                <w:highlight w:val="white"/>
              </w:rPr>
              <w:t xml:space="preserve"> hodnocení</w:t>
            </w:r>
            <w:r w:rsidR="00292520">
              <w:rPr>
                <w:highlight w:val="white"/>
              </w:rPr>
              <w:t xml:space="preserve"> CSR</w:t>
            </w:r>
          </w:p>
        </w:tc>
        <w:tc>
          <w:tcPr>
            <w:tcW w:w="2825" w:type="dxa"/>
            <w:shd w:val="clear" w:color="auto" w:fill="FFFFFF"/>
            <w:tcMar>
              <w:top w:w="100" w:type="dxa"/>
              <w:left w:w="100" w:type="dxa"/>
              <w:bottom w:w="100" w:type="dxa"/>
              <w:right w:w="100" w:type="dxa"/>
            </w:tcMar>
          </w:tcPr>
          <w:p w14:paraId="75A7E0AF" w14:textId="77777777" w:rsidR="00915D15" w:rsidDel="00915D15" w:rsidRDefault="00915D15" w:rsidP="00915D15">
            <w:pPr>
              <w:ind w:left="100"/>
            </w:pPr>
            <w:r>
              <w:rPr>
                <w:highlight w:val="white"/>
              </w:rPr>
              <w:t xml:space="preserve">Informování o národních normách pro certifikaci systémů CSR a dalších metodách hodnocení CSR. </w:t>
            </w:r>
          </w:p>
          <w:p w14:paraId="1EA902C2" w14:textId="4746C26C" w:rsidR="000C7A60" w:rsidRPr="000C7A60" w:rsidRDefault="000C7A60" w:rsidP="00915D15">
            <w:pPr>
              <w:ind w:left="100"/>
              <w:rPr>
                <w:color w:val="FF0000"/>
              </w:rPr>
            </w:pPr>
          </w:p>
        </w:tc>
        <w:tc>
          <w:tcPr>
            <w:tcW w:w="2180" w:type="dxa"/>
            <w:shd w:val="clear" w:color="auto" w:fill="FFFFFF"/>
            <w:tcMar>
              <w:top w:w="100" w:type="dxa"/>
              <w:left w:w="100" w:type="dxa"/>
              <w:bottom w:w="100" w:type="dxa"/>
              <w:right w:w="100" w:type="dxa"/>
            </w:tcMar>
          </w:tcPr>
          <w:p w14:paraId="54DB80C7" w14:textId="77777777" w:rsidR="00C65D51" w:rsidRDefault="00292520">
            <w:pPr>
              <w:ind w:left="100"/>
            </w:pPr>
            <w:r>
              <w:rPr>
                <w:highlight w:val="white"/>
              </w:rPr>
              <w:t>Rada kvality</w:t>
            </w:r>
          </w:p>
          <w:p w14:paraId="03E823E5" w14:textId="77777777" w:rsidR="00C65D51" w:rsidRDefault="00292520">
            <w:pPr>
              <w:ind w:left="100"/>
            </w:pPr>
            <w:r>
              <w:rPr>
                <w:highlight w:val="white"/>
              </w:rPr>
              <w:t>ÚNMZ</w:t>
            </w:r>
          </w:p>
          <w:p w14:paraId="7BB5B43F" w14:textId="77777777" w:rsidR="00C65D51" w:rsidRDefault="00C65D51">
            <w:pPr>
              <w:ind w:left="100"/>
            </w:pPr>
          </w:p>
        </w:tc>
        <w:tc>
          <w:tcPr>
            <w:tcW w:w="1670" w:type="dxa"/>
            <w:shd w:val="clear" w:color="auto" w:fill="FFFFFF"/>
            <w:tcMar>
              <w:top w:w="100" w:type="dxa"/>
              <w:left w:w="100" w:type="dxa"/>
              <w:bottom w:w="100" w:type="dxa"/>
              <w:right w:w="100" w:type="dxa"/>
            </w:tcMar>
          </w:tcPr>
          <w:p w14:paraId="04D0CD9A" w14:textId="77777777" w:rsidR="00C65D51" w:rsidRDefault="000C140E">
            <w:pPr>
              <w:ind w:left="100"/>
            </w:pPr>
            <w:r>
              <w:t>průběžně</w:t>
            </w:r>
          </w:p>
        </w:tc>
      </w:tr>
      <w:tr w:rsidR="00D71D7A" w:rsidRPr="00D71D7A" w14:paraId="4DF11907" w14:textId="77777777">
        <w:tc>
          <w:tcPr>
            <w:tcW w:w="2600" w:type="dxa"/>
            <w:shd w:val="clear" w:color="auto" w:fill="FFFFFF"/>
            <w:tcMar>
              <w:top w:w="100" w:type="dxa"/>
              <w:left w:w="100" w:type="dxa"/>
              <w:bottom w:w="100" w:type="dxa"/>
              <w:right w:w="100" w:type="dxa"/>
            </w:tcMar>
          </w:tcPr>
          <w:p w14:paraId="26C859BD" w14:textId="77777777" w:rsidR="00C65D51" w:rsidRPr="001F3396" w:rsidRDefault="00292520">
            <w:pPr>
              <w:ind w:left="100"/>
              <w:rPr>
                <w:color w:val="auto"/>
              </w:rPr>
            </w:pPr>
            <w:r w:rsidRPr="001F3396">
              <w:rPr>
                <w:color w:val="auto"/>
                <w:highlight w:val="white"/>
              </w:rPr>
              <w:t>Podpora CSR v SMEs</w:t>
            </w:r>
          </w:p>
        </w:tc>
        <w:tc>
          <w:tcPr>
            <w:tcW w:w="2825" w:type="dxa"/>
            <w:shd w:val="clear" w:color="auto" w:fill="FFFFFF"/>
            <w:tcMar>
              <w:top w:w="100" w:type="dxa"/>
              <w:left w:w="100" w:type="dxa"/>
              <w:bottom w:w="100" w:type="dxa"/>
              <w:right w:w="100" w:type="dxa"/>
            </w:tcMar>
          </w:tcPr>
          <w:p w14:paraId="6F2772A9" w14:textId="77777777" w:rsidR="00C65D51" w:rsidRPr="001F3396" w:rsidRDefault="00AA0B0A">
            <w:pPr>
              <w:ind w:left="100"/>
              <w:rPr>
                <w:color w:val="auto"/>
              </w:rPr>
            </w:pPr>
            <w:r>
              <w:rPr>
                <w:color w:val="auto"/>
                <w:highlight w:val="white"/>
              </w:rPr>
              <w:t xml:space="preserve">Vypracování </w:t>
            </w:r>
            <w:r w:rsidR="00292520" w:rsidRPr="001F3396">
              <w:rPr>
                <w:color w:val="auto"/>
                <w:highlight w:val="white"/>
              </w:rPr>
              <w:t>a vydání příručky pro SMEs a doplnění o konkrétní příklady dobré praxe v ČR</w:t>
            </w:r>
          </w:p>
          <w:p w14:paraId="5766B6C7" w14:textId="77777777" w:rsidR="00C65D51" w:rsidRPr="001F3396" w:rsidRDefault="00292520">
            <w:pPr>
              <w:ind w:left="100"/>
              <w:rPr>
                <w:color w:val="auto"/>
              </w:rPr>
            </w:pPr>
            <w:r w:rsidRPr="001F3396">
              <w:rPr>
                <w:color w:val="auto"/>
                <w:highlight w:val="white"/>
              </w:rPr>
              <w:t xml:space="preserve"> </w:t>
            </w:r>
          </w:p>
        </w:tc>
        <w:tc>
          <w:tcPr>
            <w:tcW w:w="2180" w:type="dxa"/>
            <w:shd w:val="clear" w:color="auto" w:fill="FFFFFF"/>
            <w:tcMar>
              <w:top w:w="100" w:type="dxa"/>
              <w:left w:w="100" w:type="dxa"/>
              <w:bottom w:w="100" w:type="dxa"/>
              <w:right w:w="100" w:type="dxa"/>
            </w:tcMar>
          </w:tcPr>
          <w:p w14:paraId="1A7ED406" w14:textId="77777777" w:rsidR="00C65D51" w:rsidRDefault="00292520">
            <w:pPr>
              <w:ind w:left="100"/>
              <w:rPr>
                <w:color w:val="auto"/>
              </w:rPr>
            </w:pPr>
            <w:r w:rsidRPr="001F3396">
              <w:rPr>
                <w:color w:val="auto"/>
                <w:highlight w:val="white"/>
              </w:rPr>
              <w:t>Rada kvality ČR</w:t>
            </w:r>
            <w:r w:rsidR="00413EA2">
              <w:rPr>
                <w:color w:val="auto"/>
              </w:rPr>
              <w:t>,</w:t>
            </w:r>
          </w:p>
          <w:p w14:paraId="0E98BAF5" w14:textId="022D5D6F" w:rsidR="00710A4E" w:rsidRPr="001F3396" w:rsidRDefault="00413EA2" w:rsidP="00142011">
            <w:pPr>
              <w:ind w:left="100"/>
              <w:rPr>
                <w:color w:val="auto"/>
              </w:rPr>
            </w:pPr>
            <w:r>
              <w:rPr>
                <w:color w:val="auto"/>
              </w:rPr>
              <w:t xml:space="preserve">ve </w:t>
            </w:r>
            <w:r w:rsidR="00710A4E">
              <w:rPr>
                <w:color w:val="auto"/>
              </w:rPr>
              <w:t xml:space="preserve">spolupráci se střešními </w:t>
            </w:r>
            <w:r w:rsidR="00142011">
              <w:rPr>
                <w:color w:val="auto"/>
              </w:rPr>
              <w:t>zaměstnavatelský</w:t>
            </w:r>
            <w:r w:rsidR="00282EE3">
              <w:rPr>
                <w:color w:val="auto"/>
              </w:rPr>
              <w:t>-</w:t>
            </w:r>
            <w:r w:rsidR="00142011">
              <w:rPr>
                <w:color w:val="auto"/>
              </w:rPr>
              <w:t xml:space="preserve">mi a podnikatelskými </w:t>
            </w:r>
            <w:r w:rsidR="00710A4E">
              <w:rPr>
                <w:color w:val="auto"/>
              </w:rPr>
              <w:t xml:space="preserve">svazy </w:t>
            </w:r>
          </w:p>
        </w:tc>
        <w:tc>
          <w:tcPr>
            <w:tcW w:w="1670" w:type="dxa"/>
            <w:shd w:val="clear" w:color="auto" w:fill="FFFFFF"/>
            <w:tcMar>
              <w:top w:w="100" w:type="dxa"/>
              <w:left w:w="100" w:type="dxa"/>
              <w:bottom w:w="100" w:type="dxa"/>
              <w:right w:w="100" w:type="dxa"/>
            </w:tcMar>
          </w:tcPr>
          <w:p w14:paraId="1448F524" w14:textId="77777777" w:rsidR="00C65D51" w:rsidRPr="001F3396" w:rsidRDefault="00520C9D">
            <w:pPr>
              <w:ind w:left="100"/>
              <w:rPr>
                <w:color w:val="auto"/>
              </w:rPr>
            </w:pPr>
            <w:r w:rsidRPr="001F3396">
              <w:rPr>
                <w:color w:val="auto"/>
                <w:highlight w:val="white"/>
              </w:rPr>
              <w:t>31</w:t>
            </w:r>
            <w:r w:rsidR="00292520" w:rsidRPr="001F3396">
              <w:rPr>
                <w:color w:val="auto"/>
                <w:highlight w:val="white"/>
              </w:rPr>
              <w:t>. 12. 2014</w:t>
            </w:r>
          </w:p>
        </w:tc>
      </w:tr>
      <w:tr w:rsidR="00C65D51" w14:paraId="3E56A608" w14:textId="77777777" w:rsidTr="000355C7">
        <w:trPr>
          <w:trHeight w:val="1014"/>
        </w:trPr>
        <w:tc>
          <w:tcPr>
            <w:tcW w:w="2600" w:type="dxa"/>
            <w:shd w:val="clear" w:color="auto" w:fill="FFFFFF"/>
            <w:tcMar>
              <w:top w:w="100" w:type="dxa"/>
              <w:left w:w="100" w:type="dxa"/>
              <w:bottom w:w="100" w:type="dxa"/>
              <w:right w:w="100" w:type="dxa"/>
            </w:tcMar>
          </w:tcPr>
          <w:p w14:paraId="355A0F2A" w14:textId="77777777" w:rsidR="00C65D51" w:rsidRPr="000355C7" w:rsidRDefault="00292520">
            <w:pPr>
              <w:ind w:left="100"/>
              <w:rPr>
                <w:color w:val="auto"/>
                <w:highlight w:val="white"/>
              </w:rPr>
            </w:pPr>
            <w:r w:rsidRPr="000355C7">
              <w:rPr>
                <w:color w:val="auto"/>
                <w:highlight w:val="white"/>
              </w:rPr>
              <w:t>Podpora a rozvoj regionálních center</w:t>
            </w:r>
          </w:p>
        </w:tc>
        <w:tc>
          <w:tcPr>
            <w:tcW w:w="2825" w:type="dxa"/>
            <w:shd w:val="clear" w:color="auto" w:fill="FFFFFF"/>
            <w:tcMar>
              <w:top w:w="100" w:type="dxa"/>
              <w:left w:w="100" w:type="dxa"/>
              <w:bottom w:w="100" w:type="dxa"/>
              <w:right w:w="100" w:type="dxa"/>
            </w:tcMar>
          </w:tcPr>
          <w:p w14:paraId="5B048E21" w14:textId="77777777" w:rsidR="00C65D51" w:rsidRPr="000355C7" w:rsidRDefault="000355C7" w:rsidP="00710A4E">
            <w:pPr>
              <w:ind w:left="100"/>
              <w:rPr>
                <w:color w:val="auto"/>
                <w:highlight w:val="white"/>
              </w:rPr>
            </w:pPr>
            <w:r>
              <w:rPr>
                <w:color w:val="auto"/>
                <w:highlight w:val="white"/>
              </w:rPr>
              <w:t xml:space="preserve">Podpora </w:t>
            </w:r>
            <w:r w:rsidR="00710A4E">
              <w:rPr>
                <w:color w:val="auto"/>
                <w:highlight w:val="white"/>
              </w:rPr>
              <w:t xml:space="preserve">zakládání </w:t>
            </w:r>
            <w:r w:rsidR="00B3645B">
              <w:rPr>
                <w:color w:val="auto"/>
                <w:highlight w:val="white"/>
              </w:rPr>
              <w:t xml:space="preserve">a </w:t>
            </w:r>
            <w:r w:rsidR="00710A4E">
              <w:rPr>
                <w:color w:val="auto"/>
                <w:highlight w:val="white"/>
              </w:rPr>
              <w:t xml:space="preserve">spolupráce </w:t>
            </w:r>
            <w:r w:rsidR="00292520" w:rsidRPr="000355C7">
              <w:rPr>
                <w:color w:val="auto"/>
                <w:highlight w:val="white"/>
              </w:rPr>
              <w:t>regionálních uskupení</w:t>
            </w:r>
          </w:p>
        </w:tc>
        <w:tc>
          <w:tcPr>
            <w:tcW w:w="2180" w:type="dxa"/>
            <w:shd w:val="clear" w:color="auto" w:fill="FFFFFF"/>
            <w:tcMar>
              <w:top w:w="100" w:type="dxa"/>
              <w:left w:w="100" w:type="dxa"/>
              <w:bottom w:w="100" w:type="dxa"/>
              <w:right w:w="100" w:type="dxa"/>
            </w:tcMar>
          </w:tcPr>
          <w:p w14:paraId="58CD79F4" w14:textId="77777777" w:rsidR="00C65D51" w:rsidRPr="000355C7" w:rsidRDefault="00292520">
            <w:pPr>
              <w:ind w:left="100"/>
              <w:rPr>
                <w:color w:val="auto"/>
                <w:highlight w:val="white"/>
              </w:rPr>
            </w:pPr>
            <w:r w:rsidRPr="000355C7">
              <w:rPr>
                <w:color w:val="auto"/>
                <w:highlight w:val="white"/>
              </w:rPr>
              <w:t>MPO</w:t>
            </w:r>
          </w:p>
          <w:p w14:paraId="5DCC6A0B" w14:textId="77777777" w:rsidR="00771F71" w:rsidRPr="000355C7" w:rsidRDefault="000355C7">
            <w:pPr>
              <w:ind w:left="100"/>
              <w:rPr>
                <w:color w:val="auto"/>
                <w:highlight w:val="white"/>
              </w:rPr>
            </w:pPr>
            <w:r>
              <w:rPr>
                <w:color w:val="auto"/>
                <w:highlight w:val="white"/>
              </w:rPr>
              <w:t>Rada kvality ČR</w:t>
            </w:r>
          </w:p>
        </w:tc>
        <w:tc>
          <w:tcPr>
            <w:tcW w:w="1670" w:type="dxa"/>
            <w:shd w:val="clear" w:color="auto" w:fill="FFFFFF"/>
            <w:tcMar>
              <w:top w:w="100" w:type="dxa"/>
              <w:left w:w="100" w:type="dxa"/>
              <w:bottom w:w="100" w:type="dxa"/>
              <w:right w:w="100" w:type="dxa"/>
            </w:tcMar>
          </w:tcPr>
          <w:p w14:paraId="060D1120" w14:textId="77777777" w:rsidR="008C3D03" w:rsidRPr="000355C7" w:rsidRDefault="00263471" w:rsidP="00045BB5">
            <w:pPr>
              <w:ind w:left="100"/>
              <w:rPr>
                <w:color w:val="auto"/>
                <w:highlight w:val="white"/>
              </w:rPr>
            </w:pPr>
            <w:r>
              <w:rPr>
                <w:color w:val="auto"/>
                <w:highlight w:val="white"/>
              </w:rPr>
              <w:t>průběžně</w:t>
            </w:r>
          </w:p>
        </w:tc>
      </w:tr>
      <w:tr w:rsidR="008C3D03" w14:paraId="654D35A7" w14:textId="77777777">
        <w:tc>
          <w:tcPr>
            <w:tcW w:w="2600" w:type="dxa"/>
            <w:shd w:val="clear" w:color="auto" w:fill="FFFFFF"/>
            <w:tcMar>
              <w:top w:w="100" w:type="dxa"/>
              <w:left w:w="100" w:type="dxa"/>
              <w:bottom w:w="100" w:type="dxa"/>
              <w:right w:w="100" w:type="dxa"/>
            </w:tcMar>
          </w:tcPr>
          <w:p w14:paraId="1D2C5D98" w14:textId="77777777" w:rsidR="008C3D03" w:rsidRDefault="008C3D03">
            <w:pPr>
              <w:ind w:left="100"/>
              <w:rPr>
                <w:highlight w:val="white"/>
              </w:rPr>
            </w:pPr>
            <w:r>
              <w:rPr>
                <w:highlight w:val="white"/>
              </w:rPr>
              <w:t>Podpora oceňování</w:t>
            </w:r>
          </w:p>
        </w:tc>
        <w:tc>
          <w:tcPr>
            <w:tcW w:w="2825" w:type="dxa"/>
            <w:shd w:val="clear" w:color="auto" w:fill="FFFFFF"/>
            <w:tcMar>
              <w:top w:w="100" w:type="dxa"/>
              <w:left w:w="100" w:type="dxa"/>
              <w:bottom w:w="100" w:type="dxa"/>
              <w:right w:w="100" w:type="dxa"/>
            </w:tcMar>
          </w:tcPr>
          <w:p w14:paraId="4A0F5E25" w14:textId="77777777" w:rsidR="008C3D03" w:rsidRDefault="008C3D03" w:rsidP="00BF19E6">
            <w:pPr>
              <w:ind w:left="100"/>
              <w:rPr>
                <w:highlight w:val="white"/>
              </w:rPr>
            </w:pPr>
            <w:r>
              <w:rPr>
                <w:highlight w:val="white"/>
              </w:rPr>
              <w:t xml:space="preserve">Zmapování stávajících </w:t>
            </w:r>
            <w:r w:rsidR="00BF19E6">
              <w:rPr>
                <w:highlight w:val="white"/>
              </w:rPr>
              <w:t xml:space="preserve">ocenění </w:t>
            </w:r>
            <w:r>
              <w:rPr>
                <w:highlight w:val="white"/>
              </w:rPr>
              <w:t>za CSR</w:t>
            </w:r>
          </w:p>
        </w:tc>
        <w:tc>
          <w:tcPr>
            <w:tcW w:w="2180" w:type="dxa"/>
            <w:shd w:val="clear" w:color="auto" w:fill="FFFFFF"/>
            <w:tcMar>
              <w:top w:w="100" w:type="dxa"/>
              <w:left w:w="100" w:type="dxa"/>
              <w:bottom w:w="100" w:type="dxa"/>
              <w:right w:w="100" w:type="dxa"/>
            </w:tcMar>
          </w:tcPr>
          <w:p w14:paraId="4A9B87AF" w14:textId="77777777" w:rsidR="008C3D03" w:rsidRDefault="008C3D03" w:rsidP="008C3D03">
            <w:pPr>
              <w:rPr>
                <w:highlight w:val="white"/>
              </w:rPr>
            </w:pPr>
            <w:r>
              <w:rPr>
                <w:highlight w:val="white"/>
              </w:rPr>
              <w:t>Rada kvality ČR</w:t>
            </w:r>
          </w:p>
        </w:tc>
        <w:tc>
          <w:tcPr>
            <w:tcW w:w="1670" w:type="dxa"/>
            <w:shd w:val="clear" w:color="auto" w:fill="FFFFFF"/>
            <w:tcMar>
              <w:top w:w="100" w:type="dxa"/>
              <w:left w:w="100" w:type="dxa"/>
              <w:bottom w:w="100" w:type="dxa"/>
              <w:right w:w="100" w:type="dxa"/>
            </w:tcMar>
          </w:tcPr>
          <w:p w14:paraId="4BB12109" w14:textId="77777777" w:rsidR="008C3D03" w:rsidRDefault="008C3D03">
            <w:pPr>
              <w:ind w:left="100"/>
              <w:rPr>
                <w:highlight w:val="white"/>
              </w:rPr>
            </w:pPr>
            <w:r>
              <w:rPr>
                <w:highlight w:val="white"/>
              </w:rPr>
              <w:t>30. 6. 2014</w:t>
            </w:r>
          </w:p>
        </w:tc>
      </w:tr>
      <w:tr w:rsidR="000A133D" w14:paraId="37A5C003" w14:textId="77777777">
        <w:tc>
          <w:tcPr>
            <w:tcW w:w="2600" w:type="dxa"/>
            <w:shd w:val="clear" w:color="auto" w:fill="FFFFFF"/>
            <w:tcMar>
              <w:top w:w="100" w:type="dxa"/>
              <w:left w:w="100" w:type="dxa"/>
              <w:bottom w:w="100" w:type="dxa"/>
              <w:right w:w="100" w:type="dxa"/>
            </w:tcMar>
          </w:tcPr>
          <w:p w14:paraId="5E102A46" w14:textId="77777777" w:rsidR="000A133D" w:rsidRDefault="000A133D">
            <w:pPr>
              <w:ind w:left="100"/>
              <w:rPr>
                <w:highlight w:val="white"/>
              </w:rPr>
            </w:pPr>
            <w:r>
              <w:rPr>
                <w:highlight w:val="white"/>
              </w:rPr>
              <w:t>Motivace firem a dalších zainteresovaných stran</w:t>
            </w:r>
          </w:p>
        </w:tc>
        <w:tc>
          <w:tcPr>
            <w:tcW w:w="2825" w:type="dxa"/>
            <w:shd w:val="clear" w:color="auto" w:fill="FFFFFF"/>
            <w:tcMar>
              <w:top w:w="100" w:type="dxa"/>
              <w:left w:w="100" w:type="dxa"/>
              <w:bottom w:w="100" w:type="dxa"/>
              <w:right w:w="100" w:type="dxa"/>
            </w:tcMar>
          </w:tcPr>
          <w:p w14:paraId="2D329AC5" w14:textId="77777777" w:rsidR="000A133D" w:rsidRDefault="007C499F">
            <w:pPr>
              <w:ind w:left="100"/>
              <w:rPr>
                <w:highlight w:val="white"/>
              </w:rPr>
            </w:pPr>
            <w:r>
              <w:rPr>
                <w:highlight w:val="white"/>
              </w:rPr>
              <w:t>Vypracování Charty CSR</w:t>
            </w:r>
          </w:p>
        </w:tc>
        <w:tc>
          <w:tcPr>
            <w:tcW w:w="2180" w:type="dxa"/>
            <w:shd w:val="clear" w:color="auto" w:fill="FFFFFF"/>
            <w:tcMar>
              <w:top w:w="100" w:type="dxa"/>
              <w:left w:w="100" w:type="dxa"/>
              <w:bottom w:w="100" w:type="dxa"/>
              <w:right w:w="100" w:type="dxa"/>
            </w:tcMar>
          </w:tcPr>
          <w:p w14:paraId="09683B28" w14:textId="77777777" w:rsidR="00B3645B" w:rsidRDefault="001F3396" w:rsidP="008C3D03">
            <w:pPr>
              <w:rPr>
                <w:highlight w:val="white"/>
              </w:rPr>
            </w:pPr>
            <w:r>
              <w:rPr>
                <w:highlight w:val="white"/>
              </w:rPr>
              <w:t xml:space="preserve">MPO, </w:t>
            </w:r>
          </w:p>
          <w:p w14:paraId="7EB21ADC" w14:textId="77777777" w:rsidR="007C499F" w:rsidRDefault="007C499F" w:rsidP="008C3D03">
            <w:pPr>
              <w:rPr>
                <w:highlight w:val="white"/>
              </w:rPr>
            </w:pPr>
            <w:r>
              <w:rPr>
                <w:highlight w:val="white"/>
              </w:rPr>
              <w:t>Rada kvality ČR</w:t>
            </w:r>
          </w:p>
          <w:p w14:paraId="11BD6602" w14:textId="77777777" w:rsidR="007C499F" w:rsidRDefault="00B3645B" w:rsidP="00B3645B">
            <w:pPr>
              <w:rPr>
                <w:highlight w:val="white"/>
              </w:rPr>
            </w:pPr>
            <w:r>
              <w:rPr>
                <w:highlight w:val="white"/>
              </w:rPr>
              <w:t xml:space="preserve"> BpS</w:t>
            </w:r>
            <w:r w:rsidR="00CB6860">
              <w:rPr>
                <w:highlight w:val="white"/>
              </w:rPr>
              <w:t>, BLF</w:t>
            </w:r>
          </w:p>
        </w:tc>
        <w:tc>
          <w:tcPr>
            <w:tcW w:w="1670" w:type="dxa"/>
            <w:shd w:val="clear" w:color="auto" w:fill="FFFFFF"/>
            <w:tcMar>
              <w:top w:w="100" w:type="dxa"/>
              <w:left w:w="100" w:type="dxa"/>
              <w:bottom w:w="100" w:type="dxa"/>
              <w:right w:w="100" w:type="dxa"/>
            </w:tcMar>
          </w:tcPr>
          <w:p w14:paraId="29FF0669" w14:textId="77777777" w:rsidR="000A133D" w:rsidRDefault="00F16FD6">
            <w:pPr>
              <w:ind w:left="100"/>
              <w:rPr>
                <w:highlight w:val="white"/>
              </w:rPr>
            </w:pPr>
            <w:r>
              <w:rPr>
                <w:highlight w:val="white"/>
              </w:rPr>
              <w:t>30.</w:t>
            </w:r>
            <w:r w:rsidR="00CB6860">
              <w:rPr>
                <w:highlight w:val="white"/>
              </w:rPr>
              <w:t xml:space="preserve"> </w:t>
            </w:r>
            <w:r>
              <w:rPr>
                <w:highlight w:val="white"/>
              </w:rPr>
              <w:t>6.</w:t>
            </w:r>
            <w:r w:rsidR="00CB6860">
              <w:rPr>
                <w:highlight w:val="white"/>
              </w:rPr>
              <w:t xml:space="preserve"> </w:t>
            </w:r>
            <w:r>
              <w:rPr>
                <w:highlight w:val="white"/>
              </w:rPr>
              <w:t>2014</w:t>
            </w:r>
          </w:p>
        </w:tc>
      </w:tr>
      <w:tr w:rsidR="00B3645B" w14:paraId="51DB9B42" w14:textId="77777777">
        <w:tc>
          <w:tcPr>
            <w:tcW w:w="2600" w:type="dxa"/>
            <w:shd w:val="clear" w:color="auto" w:fill="FFFFFF"/>
            <w:tcMar>
              <w:top w:w="100" w:type="dxa"/>
              <w:left w:w="100" w:type="dxa"/>
              <w:bottom w:w="100" w:type="dxa"/>
              <w:right w:w="100" w:type="dxa"/>
            </w:tcMar>
          </w:tcPr>
          <w:p w14:paraId="6CC41312" w14:textId="77777777" w:rsidR="00B3645B" w:rsidRDefault="00B3645B" w:rsidP="00B3645B">
            <w:pPr>
              <w:ind w:left="100"/>
              <w:rPr>
                <w:highlight w:val="white"/>
              </w:rPr>
            </w:pPr>
            <w:r>
              <w:rPr>
                <w:highlight w:val="white"/>
              </w:rPr>
              <w:t>Monitoring názorů v oblasti společenské odpovědnosti</w:t>
            </w:r>
          </w:p>
        </w:tc>
        <w:tc>
          <w:tcPr>
            <w:tcW w:w="2825" w:type="dxa"/>
            <w:shd w:val="clear" w:color="auto" w:fill="FFFFFF"/>
            <w:tcMar>
              <w:top w:w="100" w:type="dxa"/>
              <w:left w:w="100" w:type="dxa"/>
              <w:bottom w:w="100" w:type="dxa"/>
              <w:right w:w="100" w:type="dxa"/>
            </w:tcMar>
          </w:tcPr>
          <w:p w14:paraId="391C8D87" w14:textId="77777777" w:rsidR="00B3645B" w:rsidRDefault="00B3645B">
            <w:pPr>
              <w:ind w:left="100"/>
              <w:rPr>
                <w:highlight w:val="white"/>
              </w:rPr>
            </w:pPr>
            <w:r>
              <w:rPr>
                <w:highlight w:val="white"/>
              </w:rPr>
              <w:t>Průzkumy v organizacích i u veřejnosti</w:t>
            </w:r>
          </w:p>
        </w:tc>
        <w:tc>
          <w:tcPr>
            <w:tcW w:w="2180" w:type="dxa"/>
            <w:shd w:val="clear" w:color="auto" w:fill="FFFFFF"/>
            <w:tcMar>
              <w:top w:w="100" w:type="dxa"/>
              <w:left w:w="100" w:type="dxa"/>
              <w:bottom w:w="100" w:type="dxa"/>
              <w:right w:w="100" w:type="dxa"/>
            </w:tcMar>
          </w:tcPr>
          <w:p w14:paraId="176E54C7" w14:textId="77777777" w:rsidR="00B3645B" w:rsidRDefault="00B3645B" w:rsidP="008C3D03">
            <w:pPr>
              <w:rPr>
                <w:highlight w:val="white"/>
              </w:rPr>
            </w:pPr>
            <w:r>
              <w:rPr>
                <w:highlight w:val="white"/>
              </w:rPr>
              <w:t xml:space="preserve">MPO ve spolupráci s příslušnými </w:t>
            </w:r>
            <w:r w:rsidR="00C777EA">
              <w:rPr>
                <w:highlight w:val="white"/>
              </w:rPr>
              <w:t>organizacemi</w:t>
            </w:r>
          </w:p>
        </w:tc>
        <w:tc>
          <w:tcPr>
            <w:tcW w:w="1670" w:type="dxa"/>
            <w:shd w:val="clear" w:color="auto" w:fill="FFFFFF"/>
            <w:tcMar>
              <w:top w:w="100" w:type="dxa"/>
              <w:left w:w="100" w:type="dxa"/>
              <w:bottom w:w="100" w:type="dxa"/>
              <w:right w:w="100" w:type="dxa"/>
            </w:tcMar>
          </w:tcPr>
          <w:p w14:paraId="7EB71CDF" w14:textId="77777777" w:rsidR="00B3645B" w:rsidRDefault="00B3645B">
            <w:pPr>
              <w:ind w:left="100"/>
              <w:rPr>
                <w:highlight w:val="white"/>
              </w:rPr>
            </w:pPr>
            <w:r>
              <w:rPr>
                <w:highlight w:val="white"/>
              </w:rPr>
              <w:t>průběžně</w:t>
            </w:r>
          </w:p>
        </w:tc>
      </w:tr>
    </w:tbl>
    <w:p w14:paraId="70E023BE" w14:textId="77777777" w:rsidR="00C65D51" w:rsidRDefault="00292520">
      <w:pPr>
        <w:jc w:val="both"/>
      </w:pPr>
      <w:r>
        <w:rPr>
          <w:b/>
          <w:i/>
          <w:sz w:val="28"/>
        </w:rPr>
        <w:t xml:space="preserve"> </w:t>
      </w:r>
    </w:p>
    <w:p w14:paraId="61C81806" w14:textId="77777777" w:rsidR="00C65D51" w:rsidRDefault="00292520">
      <w:pPr>
        <w:jc w:val="both"/>
      </w:pPr>
      <w:r>
        <w:t xml:space="preserve"> </w:t>
      </w:r>
    </w:p>
    <w:p w14:paraId="544E7C83" w14:textId="77777777" w:rsidR="00C65D51" w:rsidRPr="00061A54" w:rsidRDefault="00292520" w:rsidP="00D324C3">
      <w:pPr>
        <w:jc w:val="both"/>
        <w:rPr>
          <w:b/>
          <w:i/>
          <w:sz w:val="28"/>
        </w:rPr>
      </w:pPr>
      <w:r>
        <w:t xml:space="preserve"> </w:t>
      </w:r>
      <w:r w:rsidR="008871EE">
        <w:rPr>
          <w:b/>
          <w:i/>
          <w:sz w:val="28"/>
        </w:rPr>
        <w:t>3</w:t>
      </w:r>
      <w:r>
        <w:rPr>
          <w:b/>
          <w:i/>
          <w:sz w:val="28"/>
        </w:rPr>
        <w:t>.2</w:t>
      </w:r>
      <w:r>
        <w:rPr>
          <w:b/>
          <w:i/>
          <w:sz w:val="28"/>
        </w:rPr>
        <w:tab/>
        <w:t>Dialog a spolupráce mezi všemi zainteresovanými stranami</w:t>
      </w:r>
    </w:p>
    <w:p w14:paraId="620BA1BA" w14:textId="77777777" w:rsidR="00DA744D" w:rsidRPr="0045062D" w:rsidRDefault="00A67554">
      <w:pPr>
        <w:spacing w:before="120"/>
        <w:ind w:firstLine="720"/>
        <w:jc w:val="both"/>
        <w:rPr>
          <w:color w:val="auto"/>
        </w:rPr>
      </w:pPr>
      <w:r>
        <w:rPr>
          <w:color w:val="auto"/>
        </w:rPr>
        <w:t>Klíčovými nositeli</w:t>
      </w:r>
      <w:r w:rsidR="003D3AAA" w:rsidRPr="0045062D">
        <w:rPr>
          <w:color w:val="auto"/>
        </w:rPr>
        <w:t xml:space="preserve"> a motorem jsou </w:t>
      </w:r>
      <w:r w:rsidR="00C9139D" w:rsidRPr="0045062D">
        <w:rPr>
          <w:color w:val="auto"/>
        </w:rPr>
        <w:t>podniky</w:t>
      </w:r>
      <w:r w:rsidR="00292520" w:rsidRPr="0045062D">
        <w:rPr>
          <w:color w:val="auto"/>
        </w:rPr>
        <w:t>.</w:t>
      </w:r>
      <w:r w:rsidR="003D3AAA" w:rsidRPr="0045062D">
        <w:rPr>
          <w:color w:val="auto"/>
        </w:rPr>
        <w:t xml:space="preserve"> Stát vytváří prostředí pro dialog</w:t>
      </w:r>
      <w:r w:rsidR="00326765">
        <w:rPr>
          <w:color w:val="auto"/>
        </w:rPr>
        <w:t xml:space="preserve"> </w:t>
      </w:r>
      <w:r w:rsidR="003D3AAA" w:rsidRPr="0045062D">
        <w:rPr>
          <w:color w:val="auto"/>
        </w:rPr>
        <w:t xml:space="preserve">a spolupráci. MPO jako gestor CSR koordinuje spolupráci mezi resorty směřující k podpoře </w:t>
      </w:r>
      <w:r w:rsidR="00EE4EFE" w:rsidRPr="0045062D">
        <w:rPr>
          <w:color w:val="auto"/>
        </w:rPr>
        <w:t>společenské odpovědnosti</w:t>
      </w:r>
      <w:r w:rsidR="003D3AAA" w:rsidRPr="0045062D">
        <w:rPr>
          <w:color w:val="auto"/>
        </w:rPr>
        <w:t xml:space="preserve"> </w:t>
      </w:r>
      <w:r w:rsidR="00C777EA">
        <w:rPr>
          <w:color w:val="auto"/>
        </w:rPr>
        <w:t>organizací</w:t>
      </w:r>
      <w:r w:rsidR="00C777EA" w:rsidRPr="0045062D">
        <w:rPr>
          <w:color w:val="auto"/>
        </w:rPr>
        <w:t xml:space="preserve"> </w:t>
      </w:r>
      <w:r w:rsidR="003D3AAA" w:rsidRPr="0045062D">
        <w:rPr>
          <w:color w:val="auto"/>
        </w:rPr>
        <w:t>v ČR.</w:t>
      </w:r>
      <w:r w:rsidR="00292520" w:rsidRPr="0045062D">
        <w:rPr>
          <w:color w:val="auto"/>
        </w:rPr>
        <w:t xml:space="preserve"> </w:t>
      </w:r>
    </w:p>
    <w:p w14:paraId="73484B3D" w14:textId="33947F51" w:rsidR="00C65D51" w:rsidRPr="0045062D" w:rsidRDefault="00292520">
      <w:pPr>
        <w:spacing w:before="120"/>
        <w:ind w:firstLine="720"/>
        <w:jc w:val="both"/>
        <w:rPr>
          <w:color w:val="auto"/>
        </w:rPr>
      </w:pPr>
      <w:r w:rsidRPr="0045062D">
        <w:rPr>
          <w:color w:val="auto"/>
        </w:rPr>
        <w:t>Zaint</w:t>
      </w:r>
      <w:r w:rsidR="00D04219">
        <w:rPr>
          <w:color w:val="auto"/>
        </w:rPr>
        <w:t>eresova</w:t>
      </w:r>
      <w:r w:rsidR="006232E5">
        <w:rPr>
          <w:color w:val="auto"/>
        </w:rPr>
        <w:t>nými stranami</w:t>
      </w:r>
      <w:r w:rsidR="00D04219">
        <w:rPr>
          <w:color w:val="auto"/>
        </w:rPr>
        <w:t xml:space="preserve"> </w:t>
      </w:r>
      <w:r w:rsidRPr="0045062D">
        <w:rPr>
          <w:color w:val="auto"/>
        </w:rPr>
        <w:t>jsou všechny subjekty, které mají zájem</w:t>
      </w:r>
      <w:r w:rsidR="00D04219">
        <w:rPr>
          <w:color w:val="auto"/>
        </w:rPr>
        <w:t xml:space="preserve"> </w:t>
      </w:r>
      <w:r w:rsidRPr="0045062D">
        <w:rPr>
          <w:color w:val="auto"/>
        </w:rPr>
        <w:t>na výkonnosti dané organizace, ovlivňují ji, anebo jsou jejími činnostmi ovlivněny. Jedná se</w:t>
      </w:r>
      <w:r w:rsidR="00D04219">
        <w:rPr>
          <w:color w:val="auto"/>
        </w:rPr>
        <w:t xml:space="preserve"> </w:t>
      </w:r>
      <w:r w:rsidRPr="0045062D">
        <w:rPr>
          <w:color w:val="auto"/>
        </w:rPr>
        <w:t>v tomto pohledu</w:t>
      </w:r>
      <w:r w:rsidR="00D04219">
        <w:rPr>
          <w:color w:val="auto"/>
        </w:rPr>
        <w:t xml:space="preserve">           </w:t>
      </w:r>
      <w:r w:rsidRPr="0045062D">
        <w:rPr>
          <w:color w:val="auto"/>
        </w:rPr>
        <w:t xml:space="preserve"> o nejširší možné spektrum osob i institucí, kterých se činnost </w:t>
      </w:r>
      <w:r w:rsidR="00C9139D" w:rsidRPr="0045062D">
        <w:rPr>
          <w:color w:val="auto"/>
        </w:rPr>
        <w:t>organizace</w:t>
      </w:r>
      <w:r w:rsidRPr="0045062D">
        <w:rPr>
          <w:color w:val="auto"/>
        </w:rPr>
        <w:t xml:space="preserve"> jakýmkoli způsobem týká. </w:t>
      </w:r>
      <w:r w:rsidR="00D04219">
        <w:rPr>
          <w:color w:val="auto"/>
        </w:rPr>
        <w:t>Zainteresované strany</w:t>
      </w:r>
      <w:r w:rsidRPr="0045062D">
        <w:rPr>
          <w:color w:val="auto"/>
        </w:rPr>
        <w:t xml:space="preserve"> je třeba </w:t>
      </w:r>
      <w:r w:rsidR="00ED567A">
        <w:rPr>
          <w:color w:val="auto"/>
        </w:rPr>
        <w:t>identifikovat</w:t>
      </w:r>
      <w:r w:rsidR="009F7AF4">
        <w:rPr>
          <w:color w:val="auto"/>
        </w:rPr>
        <w:t>.</w:t>
      </w:r>
    </w:p>
    <w:p w14:paraId="377B47DD" w14:textId="77777777" w:rsidR="00C65D51" w:rsidRDefault="00292520">
      <w:pPr>
        <w:spacing w:before="120"/>
        <w:ind w:firstLine="720"/>
        <w:jc w:val="both"/>
      </w:pPr>
      <w:r>
        <w:t xml:space="preserve"> Základní skupinu tvoří tzv. klíčové zainteresované strany, k nimž patří majitelé, zaměstnanci, zákazníci, dodavatelé, investoři a věřitelé. Očekávají ekonomický prospěch</w:t>
      </w:r>
      <w:r w:rsidR="004E2058">
        <w:t xml:space="preserve"> </w:t>
      </w:r>
      <w:r w:rsidR="00BB4675">
        <w:t xml:space="preserve">         </w:t>
      </w:r>
      <w:r>
        <w:t>v různých formách (např. mzdy a platy, dividendy, zakázky). Dialog s těmito stranami zpravidla probíhá a je očekáván.</w:t>
      </w:r>
    </w:p>
    <w:p w14:paraId="0F80C7EC" w14:textId="6C7FE578" w:rsidR="00002E8B" w:rsidRPr="0045062D" w:rsidRDefault="00292520">
      <w:pPr>
        <w:spacing w:before="120"/>
        <w:ind w:firstLine="720"/>
        <w:jc w:val="both"/>
        <w:rPr>
          <w:color w:val="auto"/>
        </w:rPr>
      </w:pPr>
      <w:r w:rsidRPr="0045062D">
        <w:rPr>
          <w:color w:val="auto"/>
        </w:rPr>
        <w:lastRenderedPageBreak/>
        <w:t xml:space="preserve">Do druhé skupiny zainteresovaných stran jsou zařazováni občané, neziskové organizace, komunita v sousedství </w:t>
      </w:r>
      <w:r w:rsidR="00C9139D" w:rsidRPr="0045062D">
        <w:rPr>
          <w:color w:val="auto"/>
        </w:rPr>
        <w:t>organizace</w:t>
      </w:r>
      <w:r w:rsidRPr="0045062D">
        <w:rPr>
          <w:color w:val="auto"/>
        </w:rPr>
        <w:t xml:space="preserve">. Ti mohou být činnostmi </w:t>
      </w:r>
      <w:r w:rsidR="00002E8B" w:rsidRPr="0045062D">
        <w:rPr>
          <w:color w:val="auto"/>
        </w:rPr>
        <w:t>organizace</w:t>
      </w:r>
      <w:r w:rsidRPr="0045062D">
        <w:rPr>
          <w:color w:val="auto"/>
        </w:rPr>
        <w:t xml:space="preserve"> buď negativně ovlivněni, a proto sami vyvolávají dialog, anebo vyhledávají pomoc při řešení problémů, na něž nemají vlastní prostředky. Pro efektivní vedení dialogu je nutno identifikovat jednak nejvíce relevantní strany, jednak i možné způsoby pomoci a podpory. Kritérii jsou nejen reálné možnosti </w:t>
      </w:r>
      <w:r w:rsidR="00002E8B" w:rsidRPr="0045062D">
        <w:rPr>
          <w:color w:val="auto"/>
        </w:rPr>
        <w:t>příslušné organizace</w:t>
      </w:r>
      <w:r w:rsidRPr="0045062D">
        <w:rPr>
          <w:color w:val="auto"/>
        </w:rPr>
        <w:t xml:space="preserve">, ale i očekávaný přínos pro </w:t>
      </w:r>
      <w:r w:rsidR="00002E8B" w:rsidRPr="0045062D">
        <w:rPr>
          <w:color w:val="auto"/>
        </w:rPr>
        <w:t xml:space="preserve">její </w:t>
      </w:r>
      <w:r w:rsidRPr="0045062D">
        <w:rPr>
          <w:color w:val="auto"/>
        </w:rPr>
        <w:t>pozitivní image</w:t>
      </w:r>
      <w:r w:rsidR="00002E8B" w:rsidRPr="0045062D">
        <w:rPr>
          <w:color w:val="auto"/>
        </w:rPr>
        <w:t>.</w:t>
      </w:r>
      <w:r w:rsidRPr="0045062D">
        <w:rPr>
          <w:color w:val="auto"/>
        </w:rPr>
        <w:t xml:space="preserve"> </w:t>
      </w:r>
    </w:p>
    <w:p w14:paraId="5A826C05" w14:textId="62E50AD5" w:rsidR="00C65D51" w:rsidRPr="0045062D" w:rsidRDefault="00292520">
      <w:pPr>
        <w:spacing w:before="120"/>
        <w:ind w:firstLine="720"/>
        <w:jc w:val="both"/>
        <w:rPr>
          <w:color w:val="auto"/>
        </w:rPr>
      </w:pPr>
      <w:r w:rsidRPr="0045062D">
        <w:rPr>
          <w:color w:val="auto"/>
        </w:rPr>
        <w:t>V Č</w:t>
      </w:r>
      <w:r w:rsidR="008D4C36" w:rsidRPr="0045062D">
        <w:rPr>
          <w:color w:val="auto"/>
        </w:rPr>
        <w:t>R</w:t>
      </w:r>
      <w:r w:rsidRPr="0045062D">
        <w:rPr>
          <w:color w:val="auto"/>
        </w:rPr>
        <w:t xml:space="preserve"> dosud neexistoval orgán státní správy, který by systematicky zajišťoval trvalý dialog o CSR mezi všemi zainteresovanými stranami</w:t>
      </w:r>
      <w:r w:rsidR="006232E5">
        <w:rPr>
          <w:color w:val="auto"/>
        </w:rPr>
        <w:t>.</w:t>
      </w:r>
      <w:r w:rsidRPr="0045062D">
        <w:rPr>
          <w:color w:val="auto"/>
        </w:rPr>
        <w:t xml:space="preserve"> Částečně tuto roli supluje Rada kvality ČR</w:t>
      </w:r>
      <w:r w:rsidR="00E01FA2" w:rsidRPr="0045062D">
        <w:rPr>
          <w:color w:val="auto"/>
        </w:rPr>
        <w:t>,</w:t>
      </w:r>
      <w:r w:rsidRPr="0045062D">
        <w:rPr>
          <w:color w:val="auto"/>
        </w:rPr>
        <w:t xml:space="preserve"> především činností své Odborné sekce pro </w:t>
      </w:r>
      <w:r w:rsidR="00002E8B" w:rsidRPr="0045062D">
        <w:rPr>
          <w:color w:val="auto"/>
        </w:rPr>
        <w:t>společenskou odpovědnost organizací</w:t>
      </w:r>
      <w:r w:rsidRPr="0045062D">
        <w:rPr>
          <w:color w:val="auto"/>
        </w:rPr>
        <w:t>, která sdružuje většinu význačnějších neziskových organizací a sdružení působících</w:t>
      </w:r>
      <w:r w:rsidR="00E53C88" w:rsidRPr="0045062D">
        <w:rPr>
          <w:color w:val="auto"/>
        </w:rPr>
        <w:t xml:space="preserve"> </w:t>
      </w:r>
      <w:r w:rsidRPr="0045062D">
        <w:rPr>
          <w:color w:val="auto"/>
        </w:rPr>
        <w:t>v oblasti CSR v ČR. Ty pořádají konference, kulaté stoly a jiné akce propagující CSR. Žádná</w:t>
      </w:r>
      <w:r w:rsidR="00002E8B" w:rsidRPr="0045062D">
        <w:rPr>
          <w:color w:val="auto"/>
        </w:rPr>
        <w:t xml:space="preserve"> </w:t>
      </w:r>
      <w:r w:rsidRPr="0045062D">
        <w:rPr>
          <w:color w:val="auto"/>
        </w:rPr>
        <w:t>z nich však nenaplňuje tuto úlohu co do celostátního rozsahu</w:t>
      </w:r>
      <w:r w:rsidR="00CA18A2" w:rsidRPr="0045062D">
        <w:rPr>
          <w:color w:val="auto"/>
        </w:rPr>
        <w:t xml:space="preserve"> </w:t>
      </w:r>
      <w:r w:rsidRPr="0045062D">
        <w:rPr>
          <w:color w:val="auto"/>
        </w:rPr>
        <w:t>a zastoupení všech relevantních stran. Do roku 2012 nebyla zřejmá ani jednotná záštita problematiky CSR ze stra</w:t>
      </w:r>
      <w:r w:rsidR="00252A4B" w:rsidRPr="0045062D">
        <w:rPr>
          <w:color w:val="auto"/>
        </w:rPr>
        <w:t>ny státu. Nyní bylo gescí nad CSR</w:t>
      </w:r>
      <w:r w:rsidRPr="0045062D">
        <w:rPr>
          <w:color w:val="auto"/>
        </w:rPr>
        <w:t xml:space="preserve"> pověřeno </w:t>
      </w:r>
      <w:r w:rsidR="00CA18A2" w:rsidRPr="0045062D">
        <w:rPr>
          <w:color w:val="auto"/>
        </w:rPr>
        <w:t>MPO</w:t>
      </w:r>
      <w:r w:rsidRPr="0045062D">
        <w:rPr>
          <w:color w:val="auto"/>
        </w:rPr>
        <w:t xml:space="preserve"> s využitím poradního orgánu</w:t>
      </w:r>
      <w:r w:rsidR="00882AAB" w:rsidRPr="0045062D">
        <w:rPr>
          <w:color w:val="auto"/>
        </w:rPr>
        <w:t xml:space="preserve"> </w:t>
      </w:r>
      <w:r w:rsidRPr="0045062D">
        <w:rPr>
          <w:color w:val="auto"/>
        </w:rPr>
        <w:t xml:space="preserve">Rady kvality ČR a její Odborné sekce </w:t>
      </w:r>
      <w:r w:rsidR="00002E8B" w:rsidRPr="0045062D">
        <w:rPr>
          <w:color w:val="auto"/>
        </w:rPr>
        <w:t xml:space="preserve">pro </w:t>
      </w:r>
      <w:r w:rsidRPr="0045062D">
        <w:rPr>
          <w:color w:val="auto"/>
        </w:rPr>
        <w:t>společensk</w:t>
      </w:r>
      <w:r w:rsidR="00002E8B" w:rsidRPr="0045062D">
        <w:rPr>
          <w:color w:val="auto"/>
        </w:rPr>
        <w:t>ou odpovědnost</w:t>
      </w:r>
      <w:r w:rsidRPr="0045062D">
        <w:rPr>
          <w:color w:val="auto"/>
        </w:rPr>
        <w:t xml:space="preserve"> organizací. </w:t>
      </w:r>
      <w:r w:rsidR="00E06A6E">
        <w:rPr>
          <w:color w:val="auto"/>
        </w:rPr>
        <w:t xml:space="preserve">Zároveň MPO také zajišťuje fungování </w:t>
      </w:r>
      <w:r w:rsidR="0096234D">
        <w:rPr>
          <w:color w:val="auto"/>
        </w:rPr>
        <w:t xml:space="preserve">Národního kontaktního místa </w:t>
      </w:r>
      <w:r w:rsidR="0096234D">
        <w:rPr>
          <w:color w:val="auto"/>
          <w:lang w:val="en-US"/>
        </w:rPr>
        <w:t>(</w:t>
      </w:r>
      <w:r w:rsidR="00E06A6E">
        <w:rPr>
          <w:color w:val="auto"/>
        </w:rPr>
        <w:t>NKM</w:t>
      </w:r>
      <w:r w:rsidR="0096234D">
        <w:rPr>
          <w:color w:val="auto"/>
          <w:lang w:val="en-US"/>
        </w:rPr>
        <w:t>)</w:t>
      </w:r>
      <w:r w:rsidR="00E06A6E">
        <w:rPr>
          <w:color w:val="auto"/>
        </w:rPr>
        <w:t xml:space="preserve">. </w:t>
      </w:r>
      <w:r w:rsidRPr="0045062D">
        <w:rPr>
          <w:color w:val="auto"/>
        </w:rPr>
        <w:t>Současně v ČR existuje řada iniciativ, jež se věnují dané problematice, prozatím však v širším měřítku nekooperují</w:t>
      </w:r>
      <w:r w:rsidRPr="00215D68">
        <w:rPr>
          <w:color w:val="auto"/>
        </w:rPr>
        <w:t xml:space="preserve">. </w:t>
      </w:r>
      <w:r w:rsidR="005E4088" w:rsidRPr="007D38D8">
        <w:t>Společenská odpovědnost je širokým konceptem se sociálním, environmentálním a ekonomickým rozměrem, který vyžaduje provázanost různých rezortů.</w:t>
      </w:r>
      <w:r w:rsidRPr="0045062D">
        <w:rPr>
          <w:color w:val="auto"/>
        </w:rPr>
        <w:t xml:space="preserve"> V tomto konceptu se potkávají různé oborové národní strategie, legislativní normy</w:t>
      </w:r>
      <w:r w:rsidR="007D38D8">
        <w:rPr>
          <w:color w:val="auto"/>
        </w:rPr>
        <w:t xml:space="preserve"> </w:t>
      </w:r>
      <w:r w:rsidRPr="0045062D">
        <w:rPr>
          <w:color w:val="auto"/>
        </w:rPr>
        <w:t>a strategické postupy, jejichž vzájemné provázání může být efektivně zajištěno jedině širokou participací všech zúčastněných stran na trvalém dialogu.</w:t>
      </w:r>
    </w:p>
    <w:p w14:paraId="5876DA00" w14:textId="77777777" w:rsidR="00C65D51" w:rsidRDefault="00292520">
      <w:pPr>
        <w:spacing w:before="120"/>
        <w:ind w:firstLine="720"/>
        <w:jc w:val="both"/>
      </w:pPr>
      <w:r>
        <w:t xml:space="preserve">Ustavení gestora a přijetí </w:t>
      </w:r>
      <w:r w:rsidR="00F56383">
        <w:t>NAP</w:t>
      </w:r>
      <w:r>
        <w:t xml:space="preserve"> znamená závazek státu podporovat rozvoj </w:t>
      </w:r>
      <w:r w:rsidR="00F56383">
        <w:t>CSR</w:t>
      </w:r>
      <w:r>
        <w:t xml:space="preserve"> v</w:t>
      </w:r>
      <w:r w:rsidR="00F56383">
        <w:t> </w:t>
      </w:r>
      <w:r>
        <w:t>ČR</w:t>
      </w:r>
      <w:r w:rsidR="00F56383">
        <w:t xml:space="preserve"> </w:t>
      </w:r>
      <w:r w:rsidR="00BB4675">
        <w:t xml:space="preserve">     </w:t>
      </w:r>
      <w:r>
        <w:t>a tedy i příležitost</w:t>
      </w:r>
      <w:r w:rsidR="00546561">
        <w:t>i</w:t>
      </w:r>
      <w:r>
        <w:t xml:space="preserve"> pro sjednocení stávajících aktivit v ústřední a koordinovaný dialog pod záštitou </w:t>
      </w:r>
      <w:r w:rsidR="00F56383">
        <w:t>státu</w:t>
      </w:r>
      <w:r>
        <w:t>. Sociální partneři a občanská společnost dokážou identifikovat slabá místa</w:t>
      </w:r>
      <w:r w:rsidR="005F1813">
        <w:t xml:space="preserve"> </w:t>
      </w:r>
      <w:r w:rsidR="00BB4675">
        <w:t xml:space="preserve">          </w:t>
      </w:r>
      <w:r>
        <w:t>a vyvíjet tlak prostřednictvím konstruktivní spolupráce s podniky na společných řešeních. Veřejné orgány</w:t>
      </w:r>
      <w:r w:rsidR="00FB7FEC">
        <w:t xml:space="preserve"> </w:t>
      </w:r>
      <w:r>
        <w:t>a další instituce se vlastním příkladem mohou stát šiřiteli osvěty o CSR.</w:t>
      </w:r>
    </w:p>
    <w:p w14:paraId="62961833" w14:textId="77777777" w:rsidR="00C65D51" w:rsidRDefault="00292520">
      <w:pPr>
        <w:spacing w:before="120"/>
        <w:ind w:firstLine="720"/>
        <w:jc w:val="both"/>
      </w:pPr>
      <w:r>
        <w:t>Na regionální úrovni bude probíhat výměna informací a zkušeností prostřednictvím partnerských sdružení. Jejich další rozvoj bude přínosem i pro přenos informací mezi místní, regionální a národní úrovní.</w:t>
      </w:r>
    </w:p>
    <w:p w14:paraId="332B5371" w14:textId="77777777" w:rsidR="00C65D51" w:rsidRDefault="00292520" w:rsidP="00E01FA2">
      <w:pPr>
        <w:spacing w:before="120"/>
        <w:ind w:firstLine="720"/>
        <w:jc w:val="both"/>
      </w:pPr>
      <w:r>
        <w:t>Dialog a spolupráce všech zúčastněných stran jsou nezbytné pro provázanost postupů</w:t>
      </w:r>
      <w:r w:rsidR="00002E8B">
        <w:t xml:space="preserve"> </w:t>
      </w:r>
      <w:r w:rsidR="00BB4675">
        <w:t xml:space="preserve">  </w:t>
      </w:r>
      <w:r>
        <w:t>a zajištění zpětné vazby, která je vodítkem pro aktualizaci strategií rozvoje CSR.</w:t>
      </w:r>
    </w:p>
    <w:p w14:paraId="202CD3A5" w14:textId="77777777" w:rsidR="00C65D51" w:rsidRDefault="00292520">
      <w:pPr>
        <w:spacing w:before="120"/>
        <w:jc w:val="both"/>
      </w:pPr>
      <w:r>
        <w:rPr>
          <w:b/>
        </w:rPr>
        <w:t>Strategické priority</w:t>
      </w:r>
    </w:p>
    <w:p w14:paraId="72C02041" w14:textId="77777777" w:rsidR="00C65D51" w:rsidRDefault="00292520">
      <w:pPr>
        <w:ind w:left="720" w:hanging="359"/>
        <w:jc w:val="both"/>
      </w:pPr>
      <w:r>
        <w:t xml:space="preserve">•   </w:t>
      </w:r>
      <w:r>
        <w:tab/>
        <w:t xml:space="preserve">Spolupráce </w:t>
      </w:r>
      <w:r w:rsidR="005E61E3">
        <w:t>se střešními podnikatelskými</w:t>
      </w:r>
      <w:r w:rsidR="00BA0E9A">
        <w:t>, zaměstnavatelským</w:t>
      </w:r>
      <w:r w:rsidR="00F52C26">
        <w:t>i</w:t>
      </w:r>
      <w:r w:rsidR="005E61E3">
        <w:t xml:space="preserve"> a odborovými </w:t>
      </w:r>
      <w:r>
        <w:t>s</w:t>
      </w:r>
      <w:r w:rsidR="005E61E3">
        <w:t>vazy,</w:t>
      </w:r>
      <w:r>
        <w:t xml:space="preserve"> podnikatelskými subjekty a </w:t>
      </w:r>
      <w:r w:rsidR="005E61E3">
        <w:t xml:space="preserve">neziskovými organizacemi spějící k </w:t>
      </w:r>
      <w:r>
        <w:t>vytvoření podmínek pro jejich společensky odpovědné chování.</w:t>
      </w:r>
    </w:p>
    <w:p w14:paraId="4FA24A1C" w14:textId="2F454A54" w:rsidR="00C65D51" w:rsidRDefault="00292520">
      <w:pPr>
        <w:ind w:left="720" w:hanging="359"/>
        <w:jc w:val="both"/>
      </w:pPr>
      <w:r>
        <w:t xml:space="preserve">•   </w:t>
      </w:r>
      <w:r>
        <w:tab/>
      </w:r>
      <w:r w:rsidR="009E3E72">
        <w:t xml:space="preserve">Rozvinutí </w:t>
      </w:r>
      <w:r>
        <w:t>širok</w:t>
      </w:r>
      <w:r w:rsidR="009E3E72">
        <w:t>é</w:t>
      </w:r>
      <w:r>
        <w:t xml:space="preserve"> organizovan</w:t>
      </w:r>
      <w:r w:rsidR="009E3E72">
        <w:t>é</w:t>
      </w:r>
      <w:r>
        <w:t xml:space="preserve"> diskus</w:t>
      </w:r>
      <w:r w:rsidR="009E3E72">
        <w:t>e</w:t>
      </w:r>
      <w:r>
        <w:t xml:space="preserve"> státu a jednotlivých zainteresovaných stran</w:t>
      </w:r>
      <w:r w:rsidR="009E3E72">
        <w:t xml:space="preserve">     </w:t>
      </w:r>
      <w:r w:rsidR="004E2058">
        <w:t xml:space="preserve"> </w:t>
      </w:r>
      <w:r w:rsidR="00BB4675">
        <w:t xml:space="preserve">     </w:t>
      </w:r>
      <w:r>
        <w:t>z různých odvětvových úrovní a využ</w:t>
      </w:r>
      <w:r w:rsidR="009E3E72">
        <w:t>ití jejího obsahu</w:t>
      </w:r>
      <w:r>
        <w:t>.</w:t>
      </w:r>
    </w:p>
    <w:p w14:paraId="2001EE9D" w14:textId="3762CE5B" w:rsidR="006B4E46" w:rsidRDefault="006B4E46" w:rsidP="002D1A08">
      <w:pPr>
        <w:pStyle w:val="Odstavecseseznamem"/>
        <w:numPr>
          <w:ilvl w:val="0"/>
          <w:numId w:val="38"/>
        </w:numPr>
        <w:jc w:val="both"/>
      </w:pPr>
      <w:r>
        <w:t>Definov</w:t>
      </w:r>
      <w:r w:rsidR="009E3E72">
        <w:t>ání</w:t>
      </w:r>
      <w:r>
        <w:t xml:space="preserve"> partner</w:t>
      </w:r>
      <w:r w:rsidR="009E3E72">
        <w:t>ů</w:t>
      </w:r>
      <w:r>
        <w:t xml:space="preserve"> mezi zaměstnavatelskými a podnikatelskými svazy a firmami jakožto nositeli CSR v praxi.</w:t>
      </w:r>
    </w:p>
    <w:p w14:paraId="052BB9BB" w14:textId="77777777" w:rsidR="006B4E46" w:rsidRPr="00F84521" w:rsidRDefault="006B4E46" w:rsidP="00F84521">
      <w:pPr>
        <w:pStyle w:val="Odstavecseseznamem"/>
        <w:numPr>
          <w:ilvl w:val="0"/>
          <w:numId w:val="29"/>
        </w:numPr>
        <w:jc w:val="both"/>
        <w:rPr>
          <w:color w:val="auto"/>
        </w:rPr>
      </w:pPr>
      <w:r w:rsidRPr="001A027F">
        <w:rPr>
          <w:color w:val="auto"/>
        </w:rPr>
        <w:t>Koordinace meziresortní spolupráce ze strany gestora (MPO).</w:t>
      </w:r>
    </w:p>
    <w:p w14:paraId="7980F35A" w14:textId="0EA881BF" w:rsidR="0045062D" w:rsidRDefault="00292520" w:rsidP="005535E2">
      <w:pPr>
        <w:ind w:left="720" w:hanging="359"/>
        <w:jc w:val="both"/>
      </w:pPr>
      <w:r>
        <w:t xml:space="preserve">•   </w:t>
      </w:r>
      <w:r>
        <w:tab/>
        <w:t>Podpo</w:t>
      </w:r>
      <w:r w:rsidR="009E3E72">
        <w:t>ra</w:t>
      </w:r>
      <w:r>
        <w:t xml:space="preserve"> vznik</w:t>
      </w:r>
      <w:r w:rsidR="009E3E72">
        <w:t>u</w:t>
      </w:r>
      <w:r>
        <w:t xml:space="preserve"> partnerských sítí k rozvoji CSR na regionální úrovni.</w:t>
      </w:r>
    </w:p>
    <w:p w14:paraId="6304BB47" w14:textId="529315C5" w:rsidR="00226DAF" w:rsidRDefault="00226DAF" w:rsidP="00226DAF">
      <w:pPr>
        <w:pStyle w:val="Odstavecseseznamem"/>
        <w:numPr>
          <w:ilvl w:val="0"/>
          <w:numId w:val="29"/>
        </w:numPr>
        <w:jc w:val="both"/>
      </w:pPr>
      <w:r>
        <w:lastRenderedPageBreak/>
        <w:t>Zmapov</w:t>
      </w:r>
      <w:r w:rsidR="009E3E72">
        <w:t>ání</w:t>
      </w:r>
      <w:r>
        <w:t xml:space="preserve"> existující</w:t>
      </w:r>
      <w:r w:rsidR="00F37026">
        <w:t>ch</w:t>
      </w:r>
      <w:r>
        <w:t xml:space="preserve"> iniciativ</w:t>
      </w:r>
      <w:r w:rsidR="00F37026">
        <w:t xml:space="preserve"> </w:t>
      </w:r>
      <w:r>
        <w:t>a platfor</w:t>
      </w:r>
      <w:r w:rsidR="00F37026">
        <w:t>e</w:t>
      </w:r>
      <w:r>
        <w:t>m, které se věnují problematice CSR a definov</w:t>
      </w:r>
      <w:r w:rsidR="009E3E72">
        <w:t>ání</w:t>
      </w:r>
      <w:r>
        <w:t xml:space="preserve"> partner</w:t>
      </w:r>
      <w:r w:rsidR="009E3E72">
        <w:t>ů</w:t>
      </w:r>
      <w:r>
        <w:t xml:space="preserve"> z</w:t>
      </w:r>
      <w:r w:rsidR="002D1A08">
        <w:t>e</w:t>
      </w:r>
      <w:r>
        <w:t xml:space="preserve">  zájmových skupin (zaměstnavatelské svazy, odbory, neziskové organizace). </w:t>
      </w:r>
    </w:p>
    <w:p w14:paraId="47918F19" w14:textId="77777777" w:rsidR="00226DAF" w:rsidRPr="005535E2" w:rsidRDefault="00226DAF" w:rsidP="00373FF0">
      <w:pPr>
        <w:ind w:left="361"/>
        <w:jc w:val="both"/>
      </w:pPr>
    </w:p>
    <w:p w14:paraId="362B9909" w14:textId="1C81A70E" w:rsidR="00C65D51" w:rsidRDefault="00292520">
      <w:pPr>
        <w:spacing w:before="120"/>
        <w:jc w:val="both"/>
      </w:pPr>
      <w:r>
        <w:rPr>
          <w:b/>
        </w:rPr>
        <w:t>Nositelé:</w:t>
      </w:r>
      <w:r w:rsidR="001D6815">
        <w:t xml:space="preserve"> MPO, </w:t>
      </w:r>
      <w:r w:rsidR="004F4C3C">
        <w:t>spolupracující</w:t>
      </w:r>
      <w:r>
        <w:t xml:space="preserve"> ministerstva</w:t>
      </w:r>
      <w:r w:rsidR="007A1B84">
        <w:t>,</w:t>
      </w:r>
      <w:r w:rsidR="001D6815">
        <w:t xml:space="preserve"> Úřad vlády ČR</w:t>
      </w:r>
      <w:r>
        <w:t xml:space="preserve"> a další organizace státní správy</w:t>
      </w:r>
      <w:r w:rsidR="00CE418A">
        <w:t xml:space="preserve"> (</w:t>
      </w:r>
      <w:r w:rsidR="00CE418A" w:rsidRPr="00770005">
        <w:rPr>
          <w:color w:val="auto"/>
        </w:rPr>
        <w:t>např.</w:t>
      </w:r>
      <w:r>
        <w:t xml:space="preserve"> Rada kvality ČR, národní a regionální uskupení sdružená v Odborné sekci CSR Rady kvality ČR</w:t>
      </w:r>
      <w:r w:rsidR="00AD7664">
        <w:t>)</w:t>
      </w:r>
      <w:r>
        <w:t xml:space="preserve">, </w:t>
      </w:r>
      <w:r w:rsidR="00ED567A">
        <w:t xml:space="preserve">odborové, </w:t>
      </w:r>
      <w:r w:rsidR="00AD7664">
        <w:t>střešní zaměstnavatelské a podnikatelské svazy (</w:t>
      </w:r>
      <w:r>
        <w:t>Hospodářská komora, Svaz průmyslu a dopravy, Svaz obchodu a cestovního ruchu</w:t>
      </w:r>
      <w:r w:rsidR="00ED567A">
        <w:t xml:space="preserve">, </w:t>
      </w:r>
      <w:r w:rsidR="000E11C2">
        <w:t xml:space="preserve">Asociace malých a středních podniků a živnostníků ČR </w:t>
      </w:r>
      <w:r w:rsidR="006B4D66">
        <w:rPr>
          <w:lang w:val="en-US"/>
        </w:rPr>
        <w:t>(</w:t>
      </w:r>
      <w:r w:rsidR="00ED567A">
        <w:t>AMSP</w:t>
      </w:r>
      <w:r w:rsidR="006B4D66">
        <w:t>)</w:t>
      </w:r>
      <w:r w:rsidR="00AD7664">
        <w:t>)</w:t>
      </w:r>
      <w:r w:rsidR="00365299">
        <w:t xml:space="preserve">, </w:t>
      </w:r>
      <w:r w:rsidR="00ED567A">
        <w:t xml:space="preserve">a </w:t>
      </w:r>
      <w:r w:rsidR="00CE6917">
        <w:t>neziskové organizace</w:t>
      </w:r>
      <w:r w:rsidR="00AD7664">
        <w:t xml:space="preserve">. </w:t>
      </w:r>
    </w:p>
    <w:p w14:paraId="419AB7C6" w14:textId="77777777" w:rsidR="003A3C1B" w:rsidRDefault="00292520">
      <w:pPr>
        <w:spacing w:before="120"/>
        <w:jc w:val="both"/>
      </w:pPr>
      <w:r>
        <w:t xml:space="preserve"> </w:t>
      </w:r>
    </w:p>
    <w:p w14:paraId="67890809" w14:textId="77777777" w:rsidR="00C65D51" w:rsidRDefault="00213775">
      <w:pPr>
        <w:spacing w:before="120"/>
        <w:jc w:val="both"/>
      </w:pPr>
      <w:r>
        <w:rPr>
          <w:u w:val="single"/>
        </w:rPr>
        <w:t>Aktivity dle NAP</w:t>
      </w:r>
    </w:p>
    <w:tbl>
      <w:tblPr>
        <w:tblW w:w="92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35"/>
        <w:gridCol w:w="2315"/>
        <w:gridCol w:w="2300"/>
        <w:gridCol w:w="2240"/>
      </w:tblGrid>
      <w:tr w:rsidR="00C65D51" w14:paraId="4D6A912E" w14:textId="77777777">
        <w:tc>
          <w:tcPr>
            <w:tcW w:w="2435" w:type="dxa"/>
            <w:shd w:val="clear" w:color="auto" w:fill="FFFFFF"/>
            <w:tcMar>
              <w:top w:w="100" w:type="dxa"/>
              <w:left w:w="100" w:type="dxa"/>
              <w:bottom w:w="100" w:type="dxa"/>
              <w:right w:w="100" w:type="dxa"/>
            </w:tcMar>
          </w:tcPr>
          <w:p w14:paraId="0F062AB2" w14:textId="77777777" w:rsidR="00C65D51" w:rsidRDefault="00292520">
            <w:pPr>
              <w:ind w:left="100"/>
            </w:pPr>
            <w:r>
              <w:rPr>
                <w:highlight w:val="white"/>
              </w:rPr>
              <w:t>Cíl</w:t>
            </w:r>
          </w:p>
        </w:tc>
        <w:tc>
          <w:tcPr>
            <w:tcW w:w="2315" w:type="dxa"/>
            <w:shd w:val="clear" w:color="auto" w:fill="FFFFFF"/>
            <w:tcMar>
              <w:top w:w="100" w:type="dxa"/>
              <w:left w:w="100" w:type="dxa"/>
              <w:bottom w:w="100" w:type="dxa"/>
              <w:right w:w="100" w:type="dxa"/>
            </w:tcMar>
          </w:tcPr>
          <w:p w14:paraId="7AA0B7F1" w14:textId="77777777" w:rsidR="00C65D51" w:rsidRDefault="00292520">
            <w:pPr>
              <w:ind w:left="100"/>
            </w:pPr>
            <w:r>
              <w:rPr>
                <w:highlight w:val="white"/>
              </w:rPr>
              <w:t>Aktivita</w:t>
            </w:r>
          </w:p>
        </w:tc>
        <w:tc>
          <w:tcPr>
            <w:tcW w:w="2300" w:type="dxa"/>
            <w:shd w:val="clear" w:color="auto" w:fill="FFFFFF"/>
            <w:tcMar>
              <w:top w:w="100" w:type="dxa"/>
              <w:left w:w="100" w:type="dxa"/>
              <w:bottom w:w="100" w:type="dxa"/>
              <w:right w:w="100" w:type="dxa"/>
            </w:tcMar>
          </w:tcPr>
          <w:p w14:paraId="02BD8B1F" w14:textId="77777777" w:rsidR="00C65D51" w:rsidRDefault="00292520">
            <w:pPr>
              <w:ind w:left="100"/>
            </w:pPr>
            <w:r>
              <w:rPr>
                <w:highlight w:val="white"/>
              </w:rPr>
              <w:t>Odpovědnost</w:t>
            </w:r>
          </w:p>
        </w:tc>
        <w:tc>
          <w:tcPr>
            <w:tcW w:w="2240" w:type="dxa"/>
            <w:shd w:val="clear" w:color="auto" w:fill="FFFFFF"/>
            <w:tcMar>
              <w:top w:w="100" w:type="dxa"/>
              <w:left w:w="100" w:type="dxa"/>
              <w:bottom w:w="100" w:type="dxa"/>
              <w:right w:w="100" w:type="dxa"/>
            </w:tcMar>
          </w:tcPr>
          <w:p w14:paraId="3C8ECD66" w14:textId="77777777" w:rsidR="00C65D51" w:rsidRDefault="00292520">
            <w:pPr>
              <w:ind w:left="100"/>
            </w:pPr>
            <w:r>
              <w:rPr>
                <w:highlight w:val="white"/>
              </w:rPr>
              <w:t>Termín</w:t>
            </w:r>
          </w:p>
        </w:tc>
      </w:tr>
      <w:tr w:rsidR="00C65D51" w14:paraId="656B79AE" w14:textId="77777777">
        <w:tc>
          <w:tcPr>
            <w:tcW w:w="2435" w:type="dxa"/>
            <w:shd w:val="clear" w:color="auto" w:fill="FFFFFF"/>
            <w:tcMar>
              <w:top w:w="100" w:type="dxa"/>
              <w:left w:w="100" w:type="dxa"/>
              <w:bottom w:w="100" w:type="dxa"/>
              <w:right w:w="100" w:type="dxa"/>
            </w:tcMar>
          </w:tcPr>
          <w:p w14:paraId="0C507B5D" w14:textId="77777777" w:rsidR="00C65D51" w:rsidRDefault="00292520">
            <w:pPr>
              <w:ind w:left="100"/>
            </w:pPr>
            <w:r>
              <w:rPr>
                <w:highlight w:val="white"/>
              </w:rPr>
              <w:t>Dialog a spolupráce zainteresovaných stran</w:t>
            </w:r>
          </w:p>
        </w:tc>
        <w:tc>
          <w:tcPr>
            <w:tcW w:w="2315" w:type="dxa"/>
            <w:shd w:val="clear" w:color="auto" w:fill="FFFFFF"/>
            <w:tcMar>
              <w:top w:w="100" w:type="dxa"/>
              <w:left w:w="100" w:type="dxa"/>
              <w:bottom w:w="100" w:type="dxa"/>
              <w:right w:w="100" w:type="dxa"/>
            </w:tcMar>
          </w:tcPr>
          <w:p w14:paraId="0699569C" w14:textId="77777777" w:rsidR="00C65D51" w:rsidRDefault="00292520">
            <w:pPr>
              <w:ind w:left="100"/>
            </w:pPr>
            <w:r>
              <w:rPr>
                <w:highlight w:val="white"/>
              </w:rPr>
              <w:t>Zmapovat existující iniciativy, jež se věnují problematice CSR</w:t>
            </w:r>
          </w:p>
        </w:tc>
        <w:tc>
          <w:tcPr>
            <w:tcW w:w="2300" w:type="dxa"/>
            <w:shd w:val="clear" w:color="auto" w:fill="FFFFFF"/>
            <w:tcMar>
              <w:top w:w="100" w:type="dxa"/>
              <w:left w:w="100" w:type="dxa"/>
              <w:bottom w:w="100" w:type="dxa"/>
              <w:right w:w="100" w:type="dxa"/>
            </w:tcMar>
          </w:tcPr>
          <w:p w14:paraId="439C5E83" w14:textId="77777777" w:rsidR="00C65D51" w:rsidRDefault="00292520">
            <w:pPr>
              <w:ind w:left="100"/>
            </w:pPr>
            <w:r>
              <w:rPr>
                <w:highlight w:val="white"/>
              </w:rPr>
              <w:t>MPO</w:t>
            </w:r>
          </w:p>
          <w:p w14:paraId="60E29823" w14:textId="77777777" w:rsidR="00C65D51" w:rsidRDefault="00292520">
            <w:pPr>
              <w:ind w:left="100"/>
            </w:pPr>
            <w:r>
              <w:rPr>
                <w:highlight w:val="white"/>
              </w:rPr>
              <w:t>Rada kvality</w:t>
            </w:r>
            <w:r w:rsidR="00CE418A">
              <w:t xml:space="preserve"> ČR</w:t>
            </w:r>
          </w:p>
          <w:p w14:paraId="6FF35AAB" w14:textId="77777777" w:rsidR="00CE418A" w:rsidRDefault="00CE418A">
            <w:pPr>
              <w:ind w:left="100"/>
            </w:pPr>
          </w:p>
        </w:tc>
        <w:tc>
          <w:tcPr>
            <w:tcW w:w="2240" w:type="dxa"/>
            <w:shd w:val="clear" w:color="auto" w:fill="FFFFFF"/>
            <w:tcMar>
              <w:top w:w="100" w:type="dxa"/>
              <w:left w:w="100" w:type="dxa"/>
              <w:bottom w:w="100" w:type="dxa"/>
              <w:right w:w="100" w:type="dxa"/>
            </w:tcMar>
          </w:tcPr>
          <w:p w14:paraId="65EA37CC" w14:textId="77777777" w:rsidR="00C65D51" w:rsidRDefault="00292520" w:rsidP="00AD6FF0">
            <w:pPr>
              <w:ind w:left="100"/>
            </w:pPr>
            <w:r>
              <w:rPr>
                <w:highlight w:val="white"/>
              </w:rPr>
              <w:t>30.</w:t>
            </w:r>
            <w:r w:rsidR="00AD6FF0">
              <w:rPr>
                <w:highlight w:val="white"/>
              </w:rPr>
              <w:t xml:space="preserve"> </w:t>
            </w:r>
            <w:r w:rsidR="00CE6917">
              <w:rPr>
                <w:highlight w:val="white"/>
              </w:rPr>
              <w:t>9</w:t>
            </w:r>
            <w:r>
              <w:rPr>
                <w:highlight w:val="white"/>
              </w:rPr>
              <w:t>.</w:t>
            </w:r>
            <w:r w:rsidR="00AD6FF0">
              <w:t xml:space="preserve"> 2014</w:t>
            </w:r>
          </w:p>
        </w:tc>
      </w:tr>
      <w:tr w:rsidR="00C65D51" w14:paraId="016C1A16" w14:textId="77777777">
        <w:tc>
          <w:tcPr>
            <w:tcW w:w="2435" w:type="dxa"/>
            <w:shd w:val="clear" w:color="auto" w:fill="FFFFFF"/>
            <w:tcMar>
              <w:top w:w="100" w:type="dxa"/>
              <w:left w:w="100" w:type="dxa"/>
              <w:bottom w:w="100" w:type="dxa"/>
              <w:right w:w="100" w:type="dxa"/>
            </w:tcMar>
          </w:tcPr>
          <w:p w14:paraId="6727E99E" w14:textId="77777777" w:rsidR="00C65D51" w:rsidRPr="00CE6917" w:rsidRDefault="00292520">
            <w:pPr>
              <w:ind w:left="100"/>
              <w:rPr>
                <w:color w:val="auto"/>
              </w:rPr>
            </w:pPr>
            <w:r w:rsidRPr="00CE6917">
              <w:rPr>
                <w:color w:val="auto"/>
                <w:highlight w:val="white"/>
              </w:rPr>
              <w:t>Dialog a spolupráce zainteresovaných stran</w:t>
            </w:r>
          </w:p>
        </w:tc>
        <w:tc>
          <w:tcPr>
            <w:tcW w:w="2315" w:type="dxa"/>
            <w:shd w:val="clear" w:color="auto" w:fill="FFFFFF"/>
            <w:tcMar>
              <w:top w:w="100" w:type="dxa"/>
              <w:left w:w="100" w:type="dxa"/>
              <w:bottom w:w="100" w:type="dxa"/>
              <w:right w:w="100" w:type="dxa"/>
            </w:tcMar>
          </w:tcPr>
          <w:p w14:paraId="013A3156" w14:textId="77777777" w:rsidR="00C65D51" w:rsidRPr="00CE6917" w:rsidRDefault="00292520">
            <w:pPr>
              <w:ind w:left="100"/>
              <w:rPr>
                <w:color w:val="auto"/>
              </w:rPr>
            </w:pPr>
            <w:r w:rsidRPr="00CE6917">
              <w:rPr>
                <w:color w:val="auto"/>
                <w:highlight w:val="white"/>
              </w:rPr>
              <w:t>Vytvořit národní síť CSR</w:t>
            </w:r>
            <w:r w:rsidR="00B6397B">
              <w:rPr>
                <w:color w:val="auto"/>
                <w:highlight w:val="white"/>
              </w:rPr>
              <w:t xml:space="preserve"> – Platformu zainteresovaných stran</w:t>
            </w:r>
            <w:r w:rsidRPr="00CE6917">
              <w:rPr>
                <w:color w:val="auto"/>
                <w:highlight w:val="white"/>
              </w:rPr>
              <w:t xml:space="preserve"> (odborná sekce</w:t>
            </w:r>
            <w:r w:rsidR="00B6397B">
              <w:rPr>
                <w:color w:val="auto"/>
                <w:highlight w:val="white"/>
              </w:rPr>
              <w:t xml:space="preserve"> Rady kvality, zaměstnavatelské svazy, </w:t>
            </w:r>
            <w:r w:rsidR="004D37C2">
              <w:rPr>
                <w:color w:val="auto"/>
                <w:highlight w:val="white"/>
              </w:rPr>
              <w:t xml:space="preserve">odborové svazy, </w:t>
            </w:r>
            <w:r w:rsidR="00B6397B">
              <w:rPr>
                <w:color w:val="auto"/>
                <w:highlight w:val="white"/>
              </w:rPr>
              <w:t>firmy, neziskové organizace zaměřené na podporu CSR</w:t>
            </w:r>
            <w:r w:rsidRPr="00CE6917">
              <w:rPr>
                <w:color w:val="auto"/>
                <w:highlight w:val="white"/>
              </w:rPr>
              <w:t xml:space="preserve"> + regionální aktivity)</w:t>
            </w:r>
          </w:p>
        </w:tc>
        <w:tc>
          <w:tcPr>
            <w:tcW w:w="2300" w:type="dxa"/>
            <w:shd w:val="clear" w:color="auto" w:fill="FFFFFF"/>
            <w:tcMar>
              <w:top w:w="100" w:type="dxa"/>
              <w:left w:w="100" w:type="dxa"/>
              <w:bottom w:w="100" w:type="dxa"/>
              <w:right w:w="100" w:type="dxa"/>
            </w:tcMar>
          </w:tcPr>
          <w:p w14:paraId="3083690A" w14:textId="77777777" w:rsidR="00C65D51" w:rsidRPr="00CE6917" w:rsidRDefault="00292520">
            <w:pPr>
              <w:ind w:left="100"/>
              <w:rPr>
                <w:color w:val="auto"/>
              </w:rPr>
            </w:pPr>
            <w:r w:rsidRPr="00CE6917">
              <w:rPr>
                <w:color w:val="auto"/>
                <w:highlight w:val="white"/>
              </w:rPr>
              <w:t>Rada kvality</w:t>
            </w:r>
            <w:r w:rsidR="00CE418A" w:rsidRPr="00CE6917">
              <w:rPr>
                <w:color w:val="auto"/>
              </w:rPr>
              <w:t xml:space="preserve"> ČR</w:t>
            </w:r>
          </w:p>
        </w:tc>
        <w:tc>
          <w:tcPr>
            <w:tcW w:w="2240" w:type="dxa"/>
            <w:shd w:val="clear" w:color="auto" w:fill="FFFFFF"/>
            <w:tcMar>
              <w:top w:w="100" w:type="dxa"/>
              <w:left w:w="100" w:type="dxa"/>
              <w:bottom w:w="100" w:type="dxa"/>
              <w:right w:w="100" w:type="dxa"/>
            </w:tcMar>
          </w:tcPr>
          <w:p w14:paraId="3C617256" w14:textId="77777777" w:rsidR="00C65D51" w:rsidRPr="00CE6917" w:rsidRDefault="00292520">
            <w:pPr>
              <w:ind w:left="100"/>
              <w:rPr>
                <w:color w:val="auto"/>
              </w:rPr>
            </w:pPr>
            <w:r w:rsidRPr="00CE6917">
              <w:rPr>
                <w:color w:val="auto"/>
                <w:highlight w:val="white"/>
              </w:rPr>
              <w:t>31.</w:t>
            </w:r>
            <w:r w:rsidR="00AD6FF0" w:rsidRPr="00CE6917">
              <w:rPr>
                <w:color w:val="auto"/>
                <w:highlight w:val="white"/>
              </w:rPr>
              <w:t xml:space="preserve"> </w:t>
            </w:r>
            <w:r w:rsidRPr="00CE6917">
              <w:rPr>
                <w:color w:val="auto"/>
                <w:highlight w:val="white"/>
              </w:rPr>
              <w:t>12.</w:t>
            </w:r>
            <w:r w:rsidR="00AD6FF0" w:rsidRPr="00CE6917">
              <w:rPr>
                <w:color w:val="auto"/>
                <w:highlight w:val="white"/>
              </w:rPr>
              <w:t xml:space="preserve"> </w:t>
            </w:r>
            <w:r w:rsidRPr="00CE6917">
              <w:rPr>
                <w:color w:val="auto"/>
                <w:highlight w:val="white"/>
              </w:rPr>
              <w:t>2014</w:t>
            </w:r>
          </w:p>
        </w:tc>
      </w:tr>
      <w:tr w:rsidR="00BF6848" w14:paraId="0B0F49C0" w14:textId="77777777">
        <w:tc>
          <w:tcPr>
            <w:tcW w:w="2435" w:type="dxa"/>
            <w:shd w:val="clear" w:color="auto" w:fill="FFFFFF"/>
            <w:tcMar>
              <w:top w:w="100" w:type="dxa"/>
              <w:left w:w="100" w:type="dxa"/>
              <w:bottom w:w="100" w:type="dxa"/>
              <w:right w:w="100" w:type="dxa"/>
            </w:tcMar>
          </w:tcPr>
          <w:p w14:paraId="2B3168B4" w14:textId="77777777" w:rsidR="00BF6848" w:rsidRPr="00F95428" w:rsidRDefault="00BF6848">
            <w:pPr>
              <w:ind w:left="100"/>
              <w:rPr>
                <w:color w:val="auto"/>
                <w:highlight w:val="white"/>
              </w:rPr>
            </w:pPr>
            <w:r w:rsidRPr="00F95428">
              <w:rPr>
                <w:color w:val="auto"/>
                <w:highlight w:val="white"/>
              </w:rPr>
              <w:t>Koherentní přístup k NAP</w:t>
            </w:r>
          </w:p>
        </w:tc>
        <w:tc>
          <w:tcPr>
            <w:tcW w:w="2315" w:type="dxa"/>
            <w:shd w:val="clear" w:color="auto" w:fill="FFFFFF"/>
            <w:tcMar>
              <w:top w:w="100" w:type="dxa"/>
              <w:left w:w="100" w:type="dxa"/>
              <w:bottom w:w="100" w:type="dxa"/>
              <w:right w:w="100" w:type="dxa"/>
            </w:tcMar>
          </w:tcPr>
          <w:p w14:paraId="218A8966" w14:textId="77777777" w:rsidR="00BF6848" w:rsidRPr="00F95428" w:rsidRDefault="00BF6848">
            <w:pPr>
              <w:ind w:left="100"/>
              <w:rPr>
                <w:color w:val="auto"/>
                <w:highlight w:val="white"/>
              </w:rPr>
            </w:pPr>
            <w:r w:rsidRPr="00F95428">
              <w:rPr>
                <w:color w:val="auto"/>
                <w:highlight w:val="white"/>
              </w:rPr>
              <w:t>Koordinace meziresortní spolupráce</w:t>
            </w:r>
          </w:p>
        </w:tc>
        <w:tc>
          <w:tcPr>
            <w:tcW w:w="2300" w:type="dxa"/>
            <w:shd w:val="clear" w:color="auto" w:fill="FFFFFF"/>
            <w:tcMar>
              <w:top w:w="100" w:type="dxa"/>
              <w:left w:w="100" w:type="dxa"/>
              <w:bottom w:w="100" w:type="dxa"/>
              <w:right w:w="100" w:type="dxa"/>
            </w:tcMar>
          </w:tcPr>
          <w:p w14:paraId="5AC5E263" w14:textId="77777777" w:rsidR="00BF6848" w:rsidRPr="00F95428" w:rsidRDefault="00BF6848">
            <w:pPr>
              <w:ind w:left="100"/>
              <w:rPr>
                <w:color w:val="auto"/>
                <w:highlight w:val="white"/>
              </w:rPr>
            </w:pPr>
            <w:r w:rsidRPr="00F95428">
              <w:rPr>
                <w:color w:val="auto"/>
                <w:highlight w:val="white"/>
              </w:rPr>
              <w:t>MPO</w:t>
            </w:r>
          </w:p>
        </w:tc>
        <w:tc>
          <w:tcPr>
            <w:tcW w:w="2240" w:type="dxa"/>
            <w:shd w:val="clear" w:color="auto" w:fill="FFFFFF"/>
            <w:tcMar>
              <w:top w:w="100" w:type="dxa"/>
              <w:left w:w="100" w:type="dxa"/>
              <w:bottom w:w="100" w:type="dxa"/>
              <w:right w:w="100" w:type="dxa"/>
            </w:tcMar>
          </w:tcPr>
          <w:p w14:paraId="748AC75E" w14:textId="77777777" w:rsidR="00BF6848" w:rsidRPr="00F95428" w:rsidRDefault="00BF6848">
            <w:pPr>
              <w:ind w:left="100"/>
              <w:rPr>
                <w:color w:val="auto"/>
                <w:highlight w:val="white"/>
              </w:rPr>
            </w:pPr>
            <w:r w:rsidRPr="00F95428">
              <w:rPr>
                <w:color w:val="auto"/>
                <w:highlight w:val="white"/>
              </w:rPr>
              <w:t>průběžně</w:t>
            </w:r>
          </w:p>
        </w:tc>
      </w:tr>
      <w:tr w:rsidR="004D66F4" w14:paraId="76F8C0AD" w14:textId="77777777">
        <w:tc>
          <w:tcPr>
            <w:tcW w:w="2435" w:type="dxa"/>
            <w:shd w:val="clear" w:color="auto" w:fill="FFFFFF"/>
            <w:tcMar>
              <w:top w:w="100" w:type="dxa"/>
              <w:left w:w="100" w:type="dxa"/>
              <w:bottom w:w="100" w:type="dxa"/>
              <w:right w:w="100" w:type="dxa"/>
            </w:tcMar>
          </w:tcPr>
          <w:p w14:paraId="648D141A" w14:textId="77777777" w:rsidR="004D66F4" w:rsidRPr="00F95428" w:rsidRDefault="004D66F4">
            <w:pPr>
              <w:ind w:left="100"/>
              <w:rPr>
                <w:color w:val="auto"/>
                <w:highlight w:val="white"/>
              </w:rPr>
            </w:pPr>
            <w:r w:rsidRPr="00F95428">
              <w:rPr>
                <w:color w:val="auto"/>
                <w:highlight w:val="white"/>
              </w:rPr>
              <w:t>Dialog a spolupráce zainteresovaných stran</w:t>
            </w:r>
          </w:p>
        </w:tc>
        <w:tc>
          <w:tcPr>
            <w:tcW w:w="2315" w:type="dxa"/>
            <w:shd w:val="clear" w:color="auto" w:fill="FFFFFF"/>
            <w:tcMar>
              <w:top w:w="100" w:type="dxa"/>
              <w:left w:w="100" w:type="dxa"/>
              <w:bottom w:w="100" w:type="dxa"/>
              <w:right w:w="100" w:type="dxa"/>
            </w:tcMar>
          </w:tcPr>
          <w:p w14:paraId="134922FB" w14:textId="77777777" w:rsidR="00002E8B" w:rsidRPr="0045062D" w:rsidRDefault="00002E8B">
            <w:pPr>
              <w:ind w:left="100"/>
              <w:rPr>
                <w:color w:val="auto"/>
                <w:highlight w:val="white"/>
              </w:rPr>
            </w:pPr>
            <w:r w:rsidRPr="0045062D">
              <w:rPr>
                <w:color w:val="auto"/>
                <w:highlight w:val="white"/>
              </w:rPr>
              <w:t>Pořádání</w:t>
            </w:r>
          </w:p>
          <w:p w14:paraId="77CFC27C" w14:textId="77777777" w:rsidR="004D66F4" w:rsidRPr="00F95428" w:rsidRDefault="004D66F4">
            <w:pPr>
              <w:ind w:left="100"/>
              <w:rPr>
                <w:color w:val="auto"/>
                <w:highlight w:val="white"/>
              </w:rPr>
            </w:pPr>
            <w:r w:rsidRPr="00F95428">
              <w:rPr>
                <w:color w:val="auto"/>
                <w:highlight w:val="white"/>
              </w:rPr>
              <w:t>kulatých stolů</w:t>
            </w:r>
          </w:p>
        </w:tc>
        <w:tc>
          <w:tcPr>
            <w:tcW w:w="2300" w:type="dxa"/>
            <w:shd w:val="clear" w:color="auto" w:fill="FFFFFF"/>
            <w:tcMar>
              <w:top w:w="100" w:type="dxa"/>
              <w:left w:w="100" w:type="dxa"/>
              <w:bottom w:w="100" w:type="dxa"/>
              <w:right w:w="100" w:type="dxa"/>
            </w:tcMar>
          </w:tcPr>
          <w:p w14:paraId="7864FDF0" w14:textId="77777777" w:rsidR="004D66F4" w:rsidRPr="00F95428" w:rsidRDefault="004D66F4">
            <w:pPr>
              <w:ind w:left="100"/>
              <w:rPr>
                <w:color w:val="auto"/>
                <w:highlight w:val="white"/>
              </w:rPr>
            </w:pPr>
            <w:r w:rsidRPr="00F95428">
              <w:rPr>
                <w:color w:val="auto"/>
                <w:highlight w:val="white"/>
              </w:rPr>
              <w:t>MPO</w:t>
            </w:r>
          </w:p>
          <w:p w14:paraId="556ED9CC" w14:textId="77777777" w:rsidR="004D66F4" w:rsidRPr="00F95428" w:rsidRDefault="004D66F4">
            <w:pPr>
              <w:ind w:left="100"/>
              <w:rPr>
                <w:color w:val="auto"/>
                <w:highlight w:val="white"/>
              </w:rPr>
            </w:pPr>
            <w:r w:rsidRPr="00F95428">
              <w:rPr>
                <w:color w:val="auto"/>
                <w:highlight w:val="white"/>
              </w:rPr>
              <w:t>spolupracující ministerstva</w:t>
            </w:r>
            <w:r w:rsidR="0020302B">
              <w:rPr>
                <w:color w:val="auto"/>
                <w:highlight w:val="white"/>
              </w:rPr>
              <w:t>, Úřad vlády ČR,</w:t>
            </w:r>
          </w:p>
          <w:p w14:paraId="18A63975" w14:textId="77777777" w:rsidR="004D66F4" w:rsidRPr="00F95428" w:rsidRDefault="004D66F4">
            <w:pPr>
              <w:ind w:left="100"/>
              <w:rPr>
                <w:color w:val="auto"/>
                <w:highlight w:val="white"/>
              </w:rPr>
            </w:pPr>
            <w:r w:rsidRPr="00F95428">
              <w:rPr>
                <w:color w:val="auto"/>
                <w:highlight w:val="white"/>
              </w:rPr>
              <w:t>organizace státní správy</w:t>
            </w:r>
            <w:r w:rsidR="00E261B3">
              <w:rPr>
                <w:color w:val="auto"/>
                <w:highlight w:val="white"/>
              </w:rPr>
              <w:t>,</w:t>
            </w:r>
          </w:p>
          <w:p w14:paraId="3BF708E2" w14:textId="77777777" w:rsidR="004D66F4" w:rsidRPr="00F95428" w:rsidRDefault="004D66F4">
            <w:pPr>
              <w:ind w:left="100"/>
              <w:rPr>
                <w:color w:val="auto"/>
                <w:highlight w:val="white"/>
              </w:rPr>
            </w:pPr>
            <w:r w:rsidRPr="00F95428">
              <w:rPr>
                <w:color w:val="auto"/>
                <w:highlight w:val="white"/>
              </w:rPr>
              <w:t>Rada kvality ČR</w:t>
            </w:r>
            <w:r w:rsidR="00E261B3">
              <w:rPr>
                <w:color w:val="auto"/>
                <w:highlight w:val="white"/>
              </w:rPr>
              <w:t>,</w:t>
            </w:r>
          </w:p>
          <w:p w14:paraId="0F1C959B" w14:textId="77777777" w:rsidR="004D66F4" w:rsidRPr="00F95428" w:rsidRDefault="004D66F4">
            <w:pPr>
              <w:ind w:left="100"/>
              <w:rPr>
                <w:color w:val="auto"/>
                <w:highlight w:val="white"/>
              </w:rPr>
            </w:pPr>
            <w:r w:rsidRPr="00F95428">
              <w:rPr>
                <w:color w:val="auto"/>
                <w:highlight w:val="white"/>
              </w:rPr>
              <w:lastRenderedPageBreak/>
              <w:t>BLF</w:t>
            </w:r>
          </w:p>
          <w:p w14:paraId="56A40412" w14:textId="77777777" w:rsidR="004D66F4" w:rsidRPr="00F95428" w:rsidRDefault="004D66F4">
            <w:pPr>
              <w:ind w:left="100"/>
              <w:rPr>
                <w:color w:val="auto"/>
                <w:highlight w:val="white"/>
              </w:rPr>
            </w:pPr>
            <w:r w:rsidRPr="00F95428">
              <w:rPr>
                <w:color w:val="auto"/>
                <w:highlight w:val="white"/>
              </w:rPr>
              <w:t>BPS</w:t>
            </w:r>
          </w:p>
          <w:p w14:paraId="6D3CF92F" w14:textId="77777777" w:rsidR="004D66F4" w:rsidRPr="00F95428" w:rsidRDefault="004D66F4">
            <w:pPr>
              <w:ind w:left="100"/>
              <w:rPr>
                <w:color w:val="auto"/>
                <w:highlight w:val="white"/>
              </w:rPr>
            </w:pPr>
          </w:p>
        </w:tc>
        <w:tc>
          <w:tcPr>
            <w:tcW w:w="2240" w:type="dxa"/>
            <w:shd w:val="clear" w:color="auto" w:fill="FFFFFF"/>
            <w:tcMar>
              <w:top w:w="100" w:type="dxa"/>
              <w:left w:w="100" w:type="dxa"/>
              <w:bottom w:w="100" w:type="dxa"/>
              <w:right w:w="100" w:type="dxa"/>
            </w:tcMar>
          </w:tcPr>
          <w:p w14:paraId="57306753" w14:textId="77777777" w:rsidR="004D66F4" w:rsidRPr="00F95428" w:rsidRDefault="005B3160">
            <w:pPr>
              <w:ind w:left="100"/>
              <w:rPr>
                <w:color w:val="auto"/>
                <w:highlight w:val="white"/>
              </w:rPr>
            </w:pPr>
            <w:r w:rsidRPr="00F95428">
              <w:rPr>
                <w:color w:val="auto"/>
                <w:highlight w:val="white"/>
              </w:rPr>
              <w:lastRenderedPageBreak/>
              <w:t>průběžně</w:t>
            </w:r>
          </w:p>
        </w:tc>
      </w:tr>
      <w:tr w:rsidR="00C65D51" w14:paraId="4E1371F6" w14:textId="77777777">
        <w:tc>
          <w:tcPr>
            <w:tcW w:w="2435" w:type="dxa"/>
            <w:shd w:val="clear" w:color="auto" w:fill="FFFFFF"/>
            <w:tcMar>
              <w:top w:w="100" w:type="dxa"/>
              <w:left w:w="100" w:type="dxa"/>
              <w:bottom w:w="100" w:type="dxa"/>
              <w:right w:w="100" w:type="dxa"/>
            </w:tcMar>
          </w:tcPr>
          <w:p w14:paraId="4004B1C5" w14:textId="77777777" w:rsidR="00C65D51" w:rsidRPr="009777F8" w:rsidRDefault="00292520">
            <w:pPr>
              <w:ind w:left="100"/>
              <w:rPr>
                <w:color w:val="auto"/>
              </w:rPr>
            </w:pPr>
            <w:r w:rsidRPr="009777F8">
              <w:rPr>
                <w:color w:val="auto"/>
                <w:highlight w:val="white"/>
              </w:rPr>
              <w:lastRenderedPageBreak/>
              <w:t>Vytvoření stimulačního rámce pro investování prostředků ze strany podniků</w:t>
            </w:r>
          </w:p>
        </w:tc>
        <w:tc>
          <w:tcPr>
            <w:tcW w:w="2315" w:type="dxa"/>
            <w:shd w:val="clear" w:color="auto" w:fill="FFFFFF"/>
            <w:tcMar>
              <w:top w:w="100" w:type="dxa"/>
              <w:left w:w="100" w:type="dxa"/>
              <w:bottom w:w="100" w:type="dxa"/>
              <w:right w:w="100" w:type="dxa"/>
            </w:tcMar>
          </w:tcPr>
          <w:p w14:paraId="0F24B566" w14:textId="77777777" w:rsidR="00C65D51" w:rsidRPr="009777F8" w:rsidRDefault="00292520">
            <w:pPr>
              <w:ind w:left="100"/>
              <w:rPr>
                <w:color w:val="auto"/>
              </w:rPr>
            </w:pPr>
            <w:r w:rsidRPr="009777F8">
              <w:rPr>
                <w:color w:val="auto"/>
                <w:highlight w:val="white"/>
              </w:rPr>
              <w:t>Pořádání každoročního Fóra CSR (národní konference)</w:t>
            </w:r>
          </w:p>
        </w:tc>
        <w:tc>
          <w:tcPr>
            <w:tcW w:w="2300" w:type="dxa"/>
            <w:shd w:val="clear" w:color="auto" w:fill="FFFFFF"/>
            <w:tcMar>
              <w:top w:w="100" w:type="dxa"/>
              <w:left w:w="100" w:type="dxa"/>
              <w:bottom w:w="100" w:type="dxa"/>
              <w:right w:w="100" w:type="dxa"/>
            </w:tcMar>
          </w:tcPr>
          <w:p w14:paraId="0E4FD3F0" w14:textId="77777777" w:rsidR="00C65D51" w:rsidRPr="009777F8" w:rsidRDefault="00292520">
            <w:pPr>
              <w:ind w:left="100"/>
              <w:rPr>
                <w:color w:val="auto"/>
              </w:rPr>
            </w:pPr>
            <w:r w:rsidRPr="009777F8">
              <w:rPr>
                <w:color w:val="auto"/>
                <w:highlight w:val="white"/>
              </w:rPr>
              <w:t>Rada kvality</w:t>
            </w:r>
            <w:r w:rsidR="00CE418A" w:rsidRPr="009777F8">
              <w:rPr>
                <w:color w:val="auto"/>
              </w:rPr>
              <w:t xml:space="preserve"> ČR</w:t>
            </w:r>
          </w:p>
        </w:tc>
        <w:tc>
          <w:tcPr>
            <w:tcW w:w="2240" w:type="dxa"/>
            <w:shd w:val="clear" w:color="auto" w:fill="FFFFFF"/>
            <w:tcMar>
              <w:top w:w="100" w:type="dxa"/>
              <w:left w:w="100" w:type="dxa"/>
              <w:bottom w:w="100" w:type="dxa"/>
              <w:right w:w="100" w:type="dxa"/>
            </w:tcMar>
          </w:tcPr>
          <w:p w14:paraId="27825569" w14:textId="77777777" w:rsidR="00C65D51" w:rsidRPr="009777F8" w:rsidRDefault="00B61EBB">
            <w:pPr>
              <w:ind w:left="100"/>
              <w:rPr>
                <w:color w:val="auto"/>
              </w:rPr>
            </w:pPr>
            <w:r w:rsidRPr="009777F8">
              <w:rPr>
                <w:color w:val="auto"/>
              </w:rPr>
              <w:t>každoročně</w:t>
            </w:r>
          </w:p>
        </w:tc>
      </w:tr>
    </w:tbl>
    <w:p w14:paraId="5B07DBE2" w14:textId="77777777" w:rsidR="00C65D51" w:rsidRDefault="00292520">
      <w:pPr>
        <w:jc w:val="both"/>
        <w:rPr>
          <w:b/>
          <w:i/>
          <w:sz w:val="28"/>
        </w:rPr>
      </w:pPr>
      <w:r>
        <w:rPr>
          <w:b/>
          <w:i/>
          <w:sz w:val="28"/>
        </w:rPr>
        <w:t xml:space="preserve"> </w:t>
      </w:r>
    </w:p>
    <w:p w14:paraId="578B4E0F" w14:textId="77777777" w:rsidR="00C65D51" w:rsidRPr="00061A54" w:rsidRDefault="008871EE" w:rsidP="00061A54">
      <w:pPr>
        <w:rPr>
          <w:b/>
          <w:i/>
          <w:sz w:val="28"/>
        </w:rPr>
      </w:pPr>
      <w:r>
        <w:rPr>
          <w:b/>
          <w:i/>
          <w:sz w:val="28"/>
        </w:rPr>
        <w:t>3</w:t>
      </w:r>
      <w:r w:rsidR="00292520">
        <w:rPr>
          <w:b/>
          <w:i/>
          <w:sz w:val="28"/>
        </w:rPr>
        <w:t>.3</w:t>
      </w:r>
      <w:r w:rsidR="00292520">
        <w:rPr>
          <w:b/>
          <w:i/>
          <w:sz w:val="28"/>
        </w:rPr>
        <w:tab/>
        <w:t>Samoregulace</w:t>
      </w:r>
    </w:p>
    <w:p w14:paraId="163E70F1" w14:textId="77777777" w:rsidR="00C65D51" w:rsidRDefault="00292520">
      <w:pPr>
        <w:spacing w:before="120"/>
        <w:ind w:firstLine="720"/>
        <w:jc w:val="both"/>
      </w:pPr>
      <w:r>
        <w:t>Podniky v konceptu CSR využívají samoregulace, nebo se podílejí na společné regulaci v oblasti environmentálních a sociálních otázek v odvětví, a to např. formou sdílených cílů</w:t>
      </w:r>
      <w:r w:rsidR="004E2058">
        <w:t xml:space="preserve"> </w:t>
      </w:r>
      <w:r>
        <w:t>či kodexů chování. Je-li tato samoregulace vhodně navržena co do ambicí a ve spolupráci se zainteresovanými stranami, může se stát cestou účinně zajištující odpovědné chování podniků.</w:t>
      </w:r>
    </w:p>
    <w:p w14:paraId="747F78B5" w14:textId="0A417EEE" w:rsidR="00C65D51" w:rsidRDefault="00292520">
      <w:pPr>
        <w:spacing w:before="120"/>
        <w:ind w:firstLine="720"/>
        <w:jc w:val="both"/>
      </w:pPr>
      <w:r>
        <w:t>T</w:t>
      </w:r>
      <w:r w:rsidR="003E4438">
        <w:t xml:space="preserve">yto </w:t>
      </w:r>
      <w:r>
        <w:t>dobrovolné přístupy podnikatelské sféry</w:t>
      </w:r>
      <w:r w:rsidR="003E4438">
        <w:t xml:space="preserve"> kladou důraz na efekti</w:t>
      </w:r>
      <w:r w:rsidR="005848C7">
        <w:t>vní promítnutí zájmů zainteresovaných</w:t>
      </w:r>
      <w:r>
        <w:t xml:space="preserve"> stran do řízení sociálních a environmentálních aspektů (aspektů udržitelnosti) podniku,</w:t>
      </w:r>
      <w:r w:rsidR="005848C7">
        <w:t xml:space="preserve"> čímž</w:t>
      </w:r>
      <w:r>
        <w:t xml:space="preserve"> zvyšují jeho hodnotu a zároveň přináš</w:t>
      </w:r>
      <w:r w:rsidR="00CF0101">
        <w:t>ejí</w:t>
      </w:r>
      <w:r>
        <w:t xml:space="preserve"> hodnotu pro celou společnost.</w:t>
      </w:r>
    </w:p>
    <w:p w14:paraId="5946A992" w14:textId="77777777" w:rsidR="00C65D51" w:rsidRDefault="00292520">
      <w:pPr>
        <w:spacing w:before="120"/>
        <w:ind w:firstLine="720"/>
        <w:jc w:val="both"/>
      </w:pPr>
      <w:r>
        <w:t>Dobrovolné aktivity v oblasti environmentálního managementu a sociálních otázek vytvořila podnikatelská sféra, respektive proaktivní a inovativní podniky, v reakci na kontroly</w:t>
      </w:r>
      <w:r w:rsidR="004E2058">
        <w:t xml:space="preserve"> </w:t>
      </w:r>
      <w:r w:rsidR="00BB4675">
        <w:t xml:space="preserve">      </w:t>
      </w:r>
      <w:r>
        <w:t>a řízení (regulaci), které stanovují cíle mimo podnikatelský sektor. Jednostranně připravované politiky a cíle nejsou ale tak účinné</w:t>
      </w:r>
      <w:r w:rsidR="00DA5FED">
        <w:t>,</w:t>
      </w:r>
      <w:r>
        <w:t xml:space="preserve"> jako ty sdílené všemi zainteresovanými stranami.</w:t>
      </w:r>
    </w:p>
    <w:p w14:paraId="06E41C96" w14:textId="77777777" w:rsidR="00C65D51" w:rsidRDefault="00292520">
      <w:pPr>
        <w:spacing w:before="120"/>
        <w:ind w:firstLine="720"/>
        <w:jc w:val="both"/>
      </w:pPr>
      <w:r>
        <w:t>Zkušenosti ukazují, že takový přístup je nejúčinnější, je-li založen na počáteční otevřené analýze dané oblasti za spolupráce všech zainteresovaných stran a za přítomnosti veřejných orgánů (nebo je těmito orgány přímo iniciován). V další fázi pak musí vzniknout jasné závazky</w:t>
      </w:r>
      <w:r w:rsidR="004E2058">
        <w:t xml:space="preserve"> </w:t>
      </w:r>
      <w:r w:rsidR="00BB4675">
        <w:t xml:space="preserve"> </w:t>
      </w:r>
      <w:r>
        <w:t>s danými ukazateli plnění přij</w:t>
      </w:r>
      <w:r w:rsidR="000F2893">
        <w:t>até</w:t>
      </w:r>
      <w:r>
        <w:t xml:space="preserve"> všemi zúčastněnými stranami, musí být stanoveny</w:t>
      </w:r>
      <w:r w:rsidR="00882AAB">
        <w:t xml:space="preserve"> </w:t>
      </w:r>
      <w:r>
        <w:t>objektivní mechanismy pro monitorování, přezkum výsledků, možnost upravování závazků podle potřeby a musí zahrnovat účinný mechanismus pro sdílenou odpovědnost.</w:t>
      </w:r>
    </w:p>
    <w:p w14:paraId="78295219" w14:textId="6ACADE46" w:rsidR="00C65D51" w:rsidRDefault="00292520">
      <w:pPr>
        <w:spacing w:before="120"/>
        <w:ind w:firstLine="720"/>
        <w:jc w:val="both"/>
      </w:pPr>
      <w:r w:rsidRPr="0045062D">
        <w:rPr>
          <w:color w:val="auto"/>
        </w:rPr>
        <w:t xml:space="preserve">V </w:t>
      </w:r>
      <w:r w:rsidR="00F81899" w:rsidRPr="0045062D">
        <w:rPr>
          <w:color w:val="auto"/>
        </w:rPr>
        <w:t>ČR</w:t>
      </w:r>
      <w:r w:rsidRPr="0045062D">
        <w:rPr>
          <w:color w:val="auto"/>
        </w:rPr>
        <w:t xml:space="preserve"> jsou dobrovolné, samoregulační aktivity podniků dlouhodobě rozvíjeny a často podporovány ze strany státu. </w:t>
      </w:r>
      <w:r w:rsidR="005E4088" w:rsidRPr="00643668">
        <w:t xml:space="preserve">Jedná se např. o oblast zavádění systémů řízení (kvality, životního prostředí, </w:t>
      </w:r>
      <w:r w:rsidR="00A8694C">
        <w:t xml:space="preserve">bezpečnosti a ochrany zdraví při práci </w:t>
      </w:r>
      <w:r w:rsidR="00A8694C">
        <w:rPr>
          <w:lang w:val="en-US"/>
        </w:rPr>
        <w:t>(</w:t>
      </w:r>
      <w:r w:rsidR="005E4088" w:rsidRPr="00643668">
        <w:t>BOZP</w:t>
      </w:r>
      <w:r w:rsidR="00A8694C">
        <w:t>)</w:t>
      </w:r>
      <w:r w:rsidR="005E4088" w:rsidRPr="00643668">
        <w:t xml:space="preserve">, CSR apod.), podporu označování výrobků (značky kvality, eko-značení, výrobky vyrobené osobami se zdravotním postižením apod.), aktivity na účinnější využívání zdrojů (čistší produkce, apod.), </w:t>
      </w:r>
      <w:r w:rsidR="005E4088" w:rsidRPr="00643668">
        <w:rPr>
          <w:color w:val="auto"/>
        </w:rPr>
        <w:t>certifikace</w:t>
      </w:r>
      <w:r w:rsidR="005E4088" w:rsidRPr="00643668">
        <w:t xml:space="preserve"> zaměstnavatelů (např. zaměstnavatelé osob se zdravotním postižením či osob z etnických menšin, podniky hlásící se k principům sociální ekonomiky apod.), uplatňování společensky odpovědného zadávání veřejných zakázek či uzavírání tzv. dobrovolných dohod.</w:t>
      </w:r>
      <w:r w:rsidR="006270D7">
        <w:t xml:space="preserve"> </w:t>
      </w:r>
      <w:r w:rsidRPr="0045062D">
        <w:rPr>
          <w:color w:val="auto"/>
        </w:rPr>
        <w:t xml:space="preserve"> Některé z uvedených aktivit jsou formalizovány do podoby podpůrných </w:t>
      </w:r>
      <w:r>
        <w:t>vládních programů (např. Národní program EMAS, Národní program environmentálního značení, Program Česká kvalita, Bezpečný podnik, Národní program čistší produkce) a jsou pro ně zřízena specializovaná pracoviště.</w:t>
      </w:r>
    </w:p>
    <w:p w14:paraId="643F7E58" w14:textId="77777777" w:rsidR="00C65D51" w:rsidRPr="0045062D" w:rsidRDefault="00292520">
      <w:pPr>
        <w:spacing w:before="120"/>
        <w:ind w:firstLine="720"/>
        <w:jc w:val="both"/>
        <w:rPr>
          <w:color w:val="auto"/>
        </w:rPr>
      </w:pPr>
      <w:r w:rsidRPr="0045062D">
        <w:rPr>
          <w:color w:val="auto"/>
        </w:rPr>
        <w:lastRenderedPageBreak/>
        <w:t>Velké množství těchto aktivit naopak podnikatelské subjekty realizují i bez existence vnějších podpůrných mechanismů. Patří sem např. etické a antikorupční kodexy, které slouží</w:t>
      </w:r>
      <w:r w:rsidR="004E2058" w:rsidRPr="0045062D">
        <w:rPr>
          <w:color w:val="auto"/>
        </w:rPr>
        <w:t xml:space="preserve"> </w:t>
      </w:r>
      <w:r w:rsidR="00BB4675" w:rsidRPr="0045062D">
        <w:rPr>
          <w:color w:val="auto"/>
        </w:rPr>
        <w:t xml:space="preserve">    </w:t>
      </w:r>
      <w:r w:rsidRPr="0045062D">
        <w:rPr>
          <w:color w:val="auto"/>
        </w:rPr>
        <w:t>k prosazování etického chování a rozhodování a pomáhají tak zlepšovat celkové prostředí</w:t>
      </w:r>
      <w:r w:rsidR="004E2058" w:rsidRPr="0045062D">
        <w:rPr>
          <w:color w:val="auto"/>
        </w:rPr>
        <w:t xml:space="preserve"> </w:t>
      </w:r>
      <w:r w:rsidR="00BB4675" w:rsidRPr="0045062D">
        <w:rPr>
          <w:color w:val="auto"/>
        </w:rPr>
        <w:t xml:space="preserve">        </w:t>
      </w:r>
      <w:r w:rsidRPr="0045062D">
        <w:rPr>
          <w:color w:val="auto"/>
        </w:rPr>
        <w:t xml:space="preserve">v rámci podniku a odvětví a tím i </w:t>
      </w:r>
      <w:r w:rsidR="00DA5FED" w:rsidRPr="0045062D">
        <w:rPr>
          <w:color w:val="auto"/>
        </w:rPr>
        <w:t xml:space="preserve">v </w:t>
      </w:r>
      <w:r w:rsidRPr="0045062D">
        <w:rPr>
          <w:color w:val="auto"/>
        </w:rPr>
        <w:t>celé</w:t>
      </w:r>
      <w:r w:rsidR="00DA5FED" w:rsidRPr="0045062D">
        <w:rPr>
          <w:color w:val="auto"/>
        </w:rPr>
        <w:t>m</w:t>
      </w:r>
      <w:r w:rsidRPr="0045062D">
        <w:rPr>
          <w:color w:val="auto"/>
        </w:rPr>
        <w:t xml:space="preserve"> podnikatelské</w:t>
      </w:r>
      <w:r w:rsidR="00DA5FED" w:rsidRPr="0045062D">
        <w:rPr>
          <w:color w:val="auto"/>
        </w:rPr>
        <w:t>m</w:t>
      </w:r>
      <w:r w:rsidRPr="0045062D">
        <w:rPr>
          <w:color w:val="auto"/>
        </w:rPr>
        <w:t xml:space="preserve"> prostředí. Etické kodexy vymezují standard profesionálního chování a mají zajišťovat, aby každodenní aktivity podniku a jednání všech zaměstnanců odpovídalo stanoveným zásadám.</w:t>
      </w:r>
    </w:p>
    <w:p w14:paraId="72DEDA25" w14:textId="77777777" w:rsidR="00C65D51" w:rsidRDefault="00292520">
      <w:pPr>
        <w:spacing w:before="120"/>
        <w:ind w:firstLine="720"/>
        <w:jc w:val="both"/>
      </w:pPr>
      <w:r>
        <w:t>U samoregulačních aktivit ale často chybí spolupráce všech relevantních zainteresovaných stran a také mechanismy pro přezkoumání a odpovědnost za neplnění.</w:t>
      </w:r>
      <w:r w:rsidR="00CD4ECC">
        <w:t xml:space="preserve"> Kontrola </w:t>
      </w:r>
      <w:r w:rsidR="00335865">
        <w:t>by mohla být</w:t>
      </w:r>
      <w:r w:rsidR="00CD4ECC">
        <w:t xml:space="preserve"> prováděna například prostřednictvím auditů.</w:t>
      </w:r>
      <w:r>
        <w:t xml:space="preserve"> Samoregulace má pak spíše</w:t>
      </w:r>
      <w:r w:rsidR="00882AAB">
        <w:t xml:space="preserve"> </w:t>
      </w:r>
      <w:r>
        <w:t>formu jednostranných závazků a prohlášení podnikatelských subjektů a neposkytují dostatečnou zpětnou vazbu zákazníkům, veřejnosti, státu.</w:t>
      </w:r>
    </w:p>
    <w:p w14:paraId="6A63B806" w14:textId="77777777" w:rsidR="00C65D51" w:rsidRDefault="00292520">
      <w:pPr>
        <w:spacing w:before="120"/>
        <w:ind w:firstLine="720"/>
        <w:jc w:val="both"/>
      </w:pPr>
      <w:r>
        <w:t>Spolupráci a vzájemnou komunikaci všech zainteresovaných stran je potřeba zintenzivnit, a to jak na centrální, tak na regionální a místní úrovni. Na centrální úrovni je možné využít některé z</w:t>
      </w:r>
      <w:r w:rsidR="00CE3442">
        <w:t xml:space="preserve"> existujících expertních skupin a na regionální a místní úrovni koncept místní Agendy 21.</w:t>
      </w:r>
      <w:r>
        <w:t xml:space="preserve"> </w:t>
      </w:r>
    </w:p>
    <w:p w14:paraId="0E979E51" w14:textId="77777777" w:rsidR="00C65D51" w:rsidRPr="0045062D" w:rsidRDefault="005E4088">
      <w:pPr>
        <w:spacing w:before="120"/>
        <w:ind w:firstLine="720"/>
        <w:jc w:val="both"/>
        <w:rPr>
          <w:color w:val="auto"/>
        </w:rPr>
      </w:pPr>
      <w:r w:rsidRPr="002E3679">
        <w:t xml:space="preserve">Dobrovolné přístupy by se zároveň měly stát přirozeným nástrojem pro realizaci politik v oblasti odpovědnosti za znečištění u podniků, v oblasti udržitelného rozvoje a </w:t>
      </w:r>
      <w:r w:rsidRPr="002E3679">
        <w:rPr>
          <w:color w:val="auto"/>
        </w:rPr>
        <w:t xml:space="preserve">v oblasti zaměstnanosti a sociálního začleňování </w:t>
      </w:r>
      <w:r w:rsidRPr="002E3679">
        <w:t>tak, aby postupně nahrazovaly přímou regulaci všude tam, kde bude výsledný efekt lepší. Tento proces se může odehrávat nejen na celostátní úrovni, ale velmi dobrých výsledků lze využitím dobrovolných přístupů docílit též při řešení místních problémů na municipálních a/nebo na regionální úrovni.</w:t>
      </w:r>
      <w:r w:rsidR="007C516E">
        <w:rPr>
          <w:rFonts w:ascii="Times New Roman" w:hAnsi="Times New Roman" w:cs="Times New Roman"/>
          <w:i/>
        </w:rPr>
        <w:t xml:space="preserve"> </w:t>
      </w:r>
    </w:p>
    <w:p w14:paraId="69A13E9F" w14:textId="77777777" w:rsidR="00C1189D" w:rsidRDefault="00292520" w:rsidP="005535E2">
      <w:pPr>
        <w:spacing w:before="120"/>
        <w:ind w:firstLine="720"/>
        <w:jc w:val="both"/>
      </w:pPr>
      <w:r w:rsidRPr="0045062D">
        <w:rPr>
          <w:color w:val="auto"/>
        </w:rPr>
        <w:t>V Č</w:t>
      </w:r>
      <w:r w:rsidR="00AB711A" w:rsidRPr="0045062D">
        <w:rPr>
          <w:color w:val="auto"/>
        </w:rPr>
        <w:t>R</w:t>
      </w:r>
      <w:r w:rsidRPr="0045062D">
        <w:rPr>
          <w:color w:val="auto"/>
        </w:rPr>
        <w:t xml:space="preserve"> chybí především „bezpečné a stabilní“ prostředí, které</w:t>
      </w:r>
      <w:r w:rsidR="00AB711A" w:rsidRPr="0045062D">
        <w:rPr>
          <w:color w:val="auto"/>
        </w:rPr>
        <w:t xml:space="preserve"> </w:t>
      </w:r>
      <w:r w:rsidRPr="0045062D">
        <w:rPr>
          <w:color w:val="auto"/>
        </w:rPr>
        <w:t xml:space="preserve">by podporovalo přijímání </w:t>
      </w:r>
      <w:r>
        <w:t>dobrovolných závazků soukromou sférou v environmentální a sociální oblasti.</w:t>
      </w:r>
    </w:p>
    <w:p w14:paraId="69EC589D" w14:textId="77777777" w:rsidR="00C65D51" w:rsidRDefault="00292520">
      <w:pPr>
        <w:spacing w:before="120"/>
        <w:jc w:val="both"/>
      </w:pPr>
      <w:r>
        <w:rPr>
          <w:b/>
        </w:rPr>
        <w:t>Strategické priority</w:t>
      </w:r>
    </w:p>
    <w:p w14:paraId="2B106CBB" w14:textId="77777777" w:rsidR="00C65D51" w:rsidRDefault="00292520">
      <w:pPr>
        <w:ind w:left="720" w:hanging="359"/>
        <w:jc w:val="both"/>
      </w:pPr>
      <w:r>
        <w:t xml:space="preserve">•   </w:t>
      </w:r>
      <w:r>
        <w:tab/>
        <w:t>Vytvoření prostředí jasných pravidel a důvěry, které pro úspěšnou realizaci dobrovolných aktivit potřebují všechny zúčastněné subjekty.</w:t>
      </w:r>
    </w:p>
    <w:p w14:paraId="302818C7" w14:textId="77777777" w:rsidR="00C65D51" w:rsidRDefault="00292520">
      <w:pPr>
        <w:ind w:left="720" w:hanging="359"/>
        <w:jc w:val="both"/>
      </w:pPr>
      <w:r>
        <w:t xml:space="preserve">•   </w:t>
      </w:r>
      <w:r>
        <w:tab/>
        <w:t>Lepší komunikace a návazně i spolupráce zainteresovaných stran na různých úrovních.</w:t>
      </w:r>
    </w:p>
    <w:p w14:paraId="0D4B51C7" w14:textId="77777777" w:rsidR="00625B73" w:rsidRDefault="00292520" w:rsidP="00625B73">
      <w:pPr>
        <w:ind w:left="720" w:hanging="359"/>
        <w:jc w:val="both"/>
      </w:pPr>
      <w:r>
        <w:t xml:space="preserve">•   </w:t>
      </w:r>
      <w:r>
        <w:tab/>
        <w:t>Dosahování společných cílů environmentálně i sociálně efektivní cestou (win-win přístup).</w:t>
      </w:r>
      <w:r w:rsidR="00625B73" w:rsidRPr="00625B73">
        <w:t xml:space="preserve"> </w:t>
      </w:r>
    </w:p>
    <w:p w14:paraId="1D8CFDB6" w14:textId="77777777" w:rsidR="00625B73" w:rsidRDefault="00625B73" w:rsidP="00625B73">
      <w:pPr>
        <w:ind w:left="720" w:hanging="359"/>
        <w:jc w:val="both"/>
      </w:pPr>
      <w:r>
        <w:t xml:space="preserve">•   </w:t>
      </w:r>
      <w:r>
        <w:tab/>
        <w:t>Zmapo</w:t>
      </w:r>
      <w:r w:rsidRPr="006578DF">
        <w:rPr>
          <w:color w:val="auto"/>
        </w:rPr>
        <w:t>v</w:t>
      </w:r>
      <w:r w:rsidR="008346DB" w:rsidRPr="006578DF">
        <w:rPr>
          <w:color w:val="auto"/>
        </w:rPr>
        <w:t>ání</w:t>
      </w:r>
      <w:r w:rsidRPr="006578DF">
        <w:rPr>
          <w:color w:val="auto"/>
        </w:rPr>
        <w:t xml:space="preserve"> </w:t>
      </w:r>
      <w:r>
        <w:t>celostátní</w:t>
      </w:r>
      <w:r w:rsidR="008346DB">
        <w:t>ch</w:t>
      </w:r>
      <w:r>
        <w:t>, regionální</w:t>
      </w:r>
      <w:r w:rsidR="008346DB">
        <w:t>ch</w:t>
      </w:r>
      <w:r>
        <w:t xml:space="preserve"> a místní</w:t>
      </w:r>
      <w:r w:rsidR="008346DB">
        <w:t>ch</w:t>
      </w:r>
      <w:r>
        <w:t xml:space="preserve"> program</w:t>
      </w:r>
      <w:r w:rsidR="008346DB">
        <w:t>ů</w:t>
      </w:r>
      <w:r>
        <w:t xml:space="preserve"> spolupráce veřejného a soukromého sektoru a občanské společnosti v oblasti dobrovolných přístupů a místní Agendy 21.</w:t>
      </w:r>
    </w:p>
    <w:p w14:paraId="44EDEE5B" w14:textId="7F5CFA31" w:rsidR="008346DB" w:rsidRDefault="008346DB" w:rsidP="00834FDB">
      <w:pPr>
        <w:pStyle w:val="Odstavecseseznamem"/>
        <w:numPr>
          <w:ilvl w:val="0"/>
          <w:numId w:val="29"/>
        </w:numPr>
        <w:jc w:val="both"/>
      </w:pPr>
      <w:r>
        <w:t>Pozitivní zpětná vazba pro subjekty realizující dobrovolné přístupy (certifikáty</w:t>
      </w:r>
      <w:r w:rsidR="004318BC">
        <w:t xml:space="preserve"> a jiné uznávané metody</w:t>
      </w:r>
      <w:r>
        <w:t>, další informační podpora, zjednodušení kontroly apod.).</w:t>
      </w:r>
    </w:p>
    <w:p w14:paraId="76DDFE95" w14:textId="77777777" w:rsidR="008346DB" w:rsidRDefault="008346DB" w:rsidP="008346DB">
      <w:pPr>
        <w:ind w:left="720"/>
        <w:jc w:val="both"/>
      </w:pPr>
      <w:r>
        <w:t xml:space="preserve"> </w:t>
      </w:r>
    </w:p>
    <w:p w14:paraId="3D7C9F0D" w14:textId="589EC989" w:rsidR="00C65D51" w:rsidRDefault="00292520">
      <w:pPr>
        <w:spacing w:before="120"/>
        <w:jc w:val="both"/>
      </w:pPr>
      <w:r>
        <w:rPr>
          <w:b/>
        </w:rPr>
        <w:t>Nositelé:</w:t>
      </w:r>
      <w:r w:rsidR="000B4AF1">
        <w:t xml:space="preserve"> MPO, </w:t>
      </w:r>
      <w:r w:rsidR="002E589C">
        <w:t>spolupracující</w:t>
      </w:r>
      <w:r>
        <w:t xml:space="preserve"> ministerstva</w:t>
      </w:r>
      <w:r w:rsidR="00EC2F74">
        <w:t xml:space="preserve">, </w:t>
      </w:r>
      <w:r>
        <w:t xml:space="preserve">Rada kvality ČR, národní a regionální uskupení sdružená v Odborné sekci CSR Rady kvality ČR, Rada vlády pro nestátní neziskové organizace, </w:t>
      </w:r>
      <w:r w:rsidR="00EC2F74">
        <w:t>Rada vlády pro u</w:t>
      </w:r>
      <w:r w:rsidR="006B4E46">
        <w:t>d</w:t>
      </w:r>
      <w:r w:rsidR="00EC2F74">
        <w:t xml:space="preserve">ržitelný rozvoj, </w:t>
      </w:r>
      <w:r>
        <w:t>Rada vlády pro lidská práva, Vládní výbor pro zdravotně postižené občany.</w:t>
      </w:r>
    </w:p>
    <w:p w14:paraId="7D573489" w14:textId="77777777" w:rsidR="003A0466" w:rsidRDefault="00292520">
      <w:pPr>
        <w:spacing w:before="120"/>
        <w:jc w:val="both"/>
      </w:pPr>
      <w:r>
        <w:t xml:space="preserve"> </w:t>
      </w:r>
    </w:p>
    <w:p w14:paraId="08377658" w14:textId="77777777" w:rsidR="003A0466" w:rsidRDefault="003A0466">
      <w:pPr>
        <w:spacing w:before="120"/>
        <w:jc w:val="both"/>
      </w:pPr>
    </w:p>
    <w:p w14:paraId="70EE988D" w14:textId="15877245" w:rsidR="00C65D51" w:rsidRDefault="00213775">
      <w:pPr>
        <w:spacing w:before="120"/>
        <w:jc w:val="both"/>
      </w:pPr>
      <w:r>
        <w:rPr>
          <w:u w:val="single"/>
        </w:rPr>
        <w:lastRenderedPageBreak/>
        <w:t>Aktivity dle NAP</w:t>
      </w:r>
    </w:p>
    <w:tbl>
      <w:tblPr>
        <w:tblW w:w="90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0"/>
        <w:gridCol w:w="3380"/>
        <w:gridCol w:w="1955"/>
        <w:gridCol w:w="1670"/>
      </w:tblGrid>
      <w:tr w:rsidR="00C65D51" w14:paraId="360C9A7F" w14:textId="77777777">
        <w:tc>
          <w:tcPr>
            <w:tcW w:w="2090" w:type="dxa"/>
            <w:shd w:val="clear" w:color="auto" w:fill="FFFFFF"/>
            <w:tcMar>
              <w:top w:w="100" w:type="dxa"/>
              <w:left w:w="100" w:type="dxa"/>
              <w:bottom w:w="100" w:type="dxa"/>
              <w:right w:w="100" w:type="dxa"/>
            </w:tcMar>
          </w:tcPr>
          <w:p w14:paraId="0C5F4978" w14:textId="77777777" w:rsidR="00C65D51" w:rsidRDefault="00292520">
            <w:pPr>
              <w:ind w:left="100"/>
            </w:pPr>
            <w:r>
              <w:rPr>
                <w:highlight w:val="white"/>
              </w:rPr>
              <w:t>cíl</w:t>
            </w:r>
          </w:p>
        </w:tc>
        <w:tc>
          <w:tcPr>
            <w:tcW w:w="3380" w:type="dxa"/>
            <w:shd w:val="clear" w:color="auto" w:fill="FFFFFF"/>
            <w:tcMar>
              <w:top w:w="100" w:type="dxa"/>
              <w:left w:w="100" w:type="dxa"/>
              <w:bottom w:w="100" w:type="dxa"/>
              <w:right w:w="100" w:type="dxa"/>
            </w:tcMar>
          </w:tcPr>
          <w:p w14:paraId="3E9237F7" w14:textId="77777777" w:rsidR="00C65D51" w:rsidRDefault="00E74D5C">
            <w:pPr>
              <w:ind w:left="100"/>
            </w:pPr>
            <w:r>
              <w:rPr>
                <w:highlight w:val="white"/>
              </w:rPr>
              <w:t>A</w:t>
            </w:r>
            <w:r w:rsidR="00292520">
              <w:rPr>
                <w:highlight w:val="white"/>
              </w:rPr>
              <w:t>ktivita</w:t>
            </w:r>
          </w:p>
        </w:tc>
        <w:tc>
          <w:tcPr>
            <w:tcW w:w="1955" w:type="dxa"/>
            <w:shd w:val="clear" w:color="auto" w:fill="FFFFFF"/>
            <w:tcMar>
              <w:top w:w="100" w:type="dxa"/>
              <w:left w:w="100" w:type="dxa"/>
              <w:bottom w:w="100" w:type="dxa"/>
              <w:right w:w="100" w:type="dxa"/>
            </w:tcMar>
          </w:tcPr>
          <w:p w14:paraId="0A79E17D" w14:textId="77777777" w:rsidR="00C65D51" w:rsidRDefault="00292520">
            <w:pPr>
              <w:ind w:left="100"/>
            </w:pPr>
            <w:r>
              <w:rPr>
                <w:highlight w:val="white"/>
              </w:rPr>
              <w:t>odpovědnost</w:t>
            </w:r>
          </w:p>
        </w:tc>
        <w:tc>
          <w:tcPr>
            <w:tcW w:w="1670" w:type="dxa"/>
            <w:shd w:val="clear" w:color="auto" w:fill="FFFFFF"/>
            <w:tcMar>
              <w:top w:w="100" w:type="dxa"/>
              <w:left w:w="100" w:type="dxa"/>
              <w:bottom w:w="100" w:type="dxa"/>
              <w:right w:w="100" w:type="dxa"/>
            </w:tcMar>
          </w:tcPr>
          <w:p w14:paraId="00CC3B53" w14:textId="77777777" w:rsidR="00C65D51" w:rsidRDefault="00292520">
            <w:pPr>
              <w:ind w:left="100"/>
            </w:pPr>
            <w:r>
              <w:rPr>
                <w:highlight w:val="white"/>
              </w:rPr>
              <w:t>termín</w:t>
            </w:r>
          </w:p>
        </w:tc>
      </w:tr>
      <w:tr w:rsidR="00C65D51" w14:paraId="11713C4A" w14:textId="77777777">
        <w:tc>
          <w:tcPr>
            <w:tcW w:w="2090" w:type="dxa"/>
            <w:shd w:val="clear" w:color="auto" w:fill="FFFFFF"/>
            <w:tcMar>
              <w:top w:w="100" w:type="dxa"/>
              <w:left w:w="100" w:type="dxa"/>
              <w:bottom w:w="100" w:type="dxa"/>
              <w:right w:w="100" w:type="dxa"/>
            </w:tcMar>
          </w:tcPr>
          <w:p w14:paraId="1C8FCE96" w14:textId="77777777" w:rsidR="00C65D51" w:rsidRPr="008E5B9A" w:rsidRDefault="00292520">
            <w:pPr>
              <w:ind w:left="100"/>
              <w:rPr>
                <w:color w:val="auto"/>
              </w:rPr>
            </w:pPr>
            <w:r w:rsidRPr="008E5B9A">
              <w:rPr>
                <w:color w:val="auto"/>
                <w:highlight w:val="white"/>
              </w:rPr>
              <w:t>Zmapovat existující aktivity</w:t>
            </w:r>
          </w:p>
        </w:tc>
        <w:tc>
          <w:tcPr>
            <w:tcW w:w="3380" w:type="dxa"/>
            <w:shd w:val="clear" w:color="auto" w:fill="FFFFFF"/>
            <w:tcMar>
              <w:top w:w="100" w:type="dxa"/>
              <w:left w:w="100" w:type="dxa"/>
              <w:bottom w:w="100" w:type="dxa"/>
              <w:right w:w="100" w:type="dxa"/>
            </w:tcMar>
          </w:tcPr>
          <w:p w14:paraId="53F50444" w14:textId="77777777" w:rsidR="00C65D51" w:rsidRPr="008E5B9A" w:rsidRDefault="00292520">
            <w:pPr>
              <w:ind w:left="100"/>
              <w:rPr>
                <w:color w:val="auto"/>
              </w:rPr>
            </w:pPr>
            <w:r w:rsidRPr="008E5B9A">
              <w:rPr>
                <w:color w:val="auto"/>
                <w:highlight w:val="white"/>
              </w:rPr>
              <w:t>Vytvořit přehled existujících programů spolupráce veřejného a soukromého sektoru a občanské společnosti v</w:t>
            </w:r>
            <w:r w:rsidR="006B4E46">
              <w:rPr>
                <w:color w:val="auto"/>
                <w:highlight w:val="white"/>
              </w:rPr>
              <w:t> </w:t>
            </w:r>
            <w:r w:rsidRPr="008E5B9A">
              <w:rPr>
                <w:color w:val="auto"/>
                <w:highlight w:val="white"/>
              </w:rPr>
              <w:t>oblasti dobrovolných přístupů a místní Agendy 21</w:t>
            </w:r>
            <w:r w:rsidR="00B43929">
              <w:rPr>
                <w:color w:val="auto"/>
              </w:rPr>
              <w:t>na národní, regionální a místní úrovni</w:t>
            </w:r>
          </w:p>
        </w:tc>
        <w:tc>
          <w:tcPr>
            <w:tcW w:w="1955" w:type="dxa"/>
            <w:shd w:val="clear" w:color="auto" w:fill="FFFFFF"/>
            <w:tcMar>
              <w:top w:w="100" w:type="dxa"/>
              <w:left w:w="100" w:type="dxa"/>
              <w:bottom w:w="100" w:type="dxa"/>
              <w:right w:w="100" w:type="dxa"/>
            </w:tcMar>
          </w:tcPr>
          <w:p w14:paraId="79B1923F" w14:textId="77777777" w:rsidR="00C65D51" w:rsidRPr="008E5B9A" w:rsidRDefault="00292520">
            <w:pPr>
              <w:ind w:left="100"/>
              <w:rPr>
                <w:color w:val="auto"/>
              </w:rPr>
            </w:pPr>
            <w:r w:rsidRPr="008E5B9A">
              <w:rPr>
                <w:color w:val="auto"/>
                <w:highlight w:val="white"/>
              </w:rPr>
              <w:t>MŽP</w:t>
            </w:r>
          </w:p>
          <w:p w14:paraId="2C446A28" w14:textId="77777777" w:rsidR="00E64181" w:rsidRPr="008E5B9A" w:rsidRDefault="00E64181">
            <w:pPr>
              <w:ind w:left="100"/>
              <w:rPr>
                <w:color w:val="auto"/>
              </w:rPr>
            </w:pPr>
            <w:r w:rsidRPr="008E5B9A">
              <w:rPr>
                <w:color w:val="auto"/>
              </w:rPr>
              <w:t>MPSV</w:t>
            </w:r>
          </w:p>
          <w:p w14:paraId="57A95054" w14:textId="77777777" w:rsidR="008E5B9A" w:rsidRDefault="0045062D" w:rsidP="0045062D">
            <w:pPr>
              <w:rPr>
                <w:color w:val="auto"/>
              </w:rPr>
            </w:pPr>
            <w:r>
              <w:rPr>
                <w:color w:val="auto"/>
              </w:rPr>
              <w:t xml:space="preserve"> </w:t>
            </w:r>
            <w:r w:rsidR="008E5B9A" w:rsidRPr="008E5B9A">
              <w:rPr>
                <w:color w:val="auto"/>
              </w:rPr>
              <w:t>Rada kvality ČR</w:t>
            </w:r>
          </w:p>
          <w:p w14:paraId="157B9184" w14:textId="77777777" w:rsidR="00DA5FED" w:rsidRPr="00DA5FED" w:rsidRDefault="00DA5FED">
            <w:pPr>
              <w:ind w:left="100"/>
              <w:rPr>
                <w:color w:val="FF0000"/>
              </w:rPr>
            </w:pPr>
            <w:r w:rsidRPr="0045062D">
              <w:rPr>
                <w:color w:val="auto"/>
              </w:rPr>
              <w:t>MV</w:t>
            </w:r>
          </w:p>
        </w:tc>
        <w:tc>
          <w:tcPr>
            <w:tcW w:w="1670" w:type="dxa"/>
            <w:shd w:val="clear" w:color="auto" w:fill="FFFFFF"/>
            <w:tcMar>
              <w:top w:w="100" w:type="dxa"/>
              <w:left w:w="100" w:type="dxa"/>
              <w:bottom w:w="100" w:type="dxa"/>
              <w:right w:w="100" w:type="dxa"/>
            </w:tcMar>
          </w:tcPr>
          <w:p w14:paraId="408A371D" w14:textId="77777777" w:rsidR="00C65D51" w:rsidRPr="008E5B9A" w:rsidRDefault="00292520" w:rsidP="008E5B9A">
            <w:pPr>
              <w:ind w:left="100"/>
              <w:rPr>
                <w:color w:val="auto"/>
              </w:rPr>
            </w:pPr>
            <w:r w:rsidRPr="008E5B9A">
              <w:rPr>
                <w:color w:val="auto"/>
                <w:highlight w:val="white"/>
              </w:rPr>
              <w:t>30.</w:t>
            </w:r>
            <w:r w:rsidR="00AD6FF0" w:rsidRPr="008E5B9A">
              <w:rPr>
                <w:color w:val="auto"/>
                <w:highlight w:val="white"/>
              </w:rPr>
              <w:t xml:space="preserve"> </w:t>
            </w:r>
            <w:r w:rsidR="008E5B9A">
              <w:rPr>
                <w:color w:val="auto"/>
                <w:highlight w:val="white"/>
              </w:rPr>
              <w:t>9</w:t>
            </w:r>
            <w:r w:rsidRPr="008E5B9A">
              <w:rPr>
                <w:color w:val="auto"/>
                <w:highlight w:val="white"/>
              </w:rPr>
              <w:t>.</w:t>
            </w:r>
            <w:r w:rsidR="00AD6FF0" w:rsidRPr="008E5B9A">
              <w:rPr>
                <w:color w:val="auto"/>
                <w:highlight w:val="white"/>
              </w:rPr>
              <w:t xml:space="preserve"> </w:t>
            </w:r>
            <w:r w:rsidRPr="008E5B9A">
              <w:rPr>
                <w:color w:val="auto"/>
                <w:highlight w:val="white"/>
              </w:rPr>
              <w:t>2014</w:t>
            </w:r>
          </w:p>
        </w:tc>
      </w:tr>
      <w:tr w:rsidR="00C65D51" w14:paraId="14BFD55C" w14:textId="77777777">
        <w:tc>
          <w:tcPr>
            <w:tcW w:w="2090" w:type="dxa"/>
            <w:shd w:val="clear" w:color="auto" w:fill="FFFFFF"/>
            <w:tcMar>
              <w:top w:w="100" w:type="dxa"/>
              <w:left w:w="100" w:type="dxa"/>
              <w:bottom w:w="100" w:type="dxa"/>
              <w:right w:w="100" w:type="dxa"/>
            </w:tcMar>
          </w:tcPr>
          <w:p w14:paraId="402293D0" w14:textId="77777777" w:rsidR="00C65D51" w:rsidRPr="008E5B9A" w:rsidRDefault="00292520">
            <w:pPr>
              <w:ind w:left="100"/>
              <w:rPr>
                <w:color w:val="auto"/>
              </w:rPr>
            </w:pPr>
            <w:r w:rsidRPr="008E5B9A">
              <w:rPr>
                <w:color w:val="auto"/>
                <w:highlight w:val="white"/>
              </w:rPr>
              <w:t>Podpora a rozvoj CSR u veřejného sektoru</w:t>
            </w:r>
          </w:p>
        </w:tc>
        <w:tc>
          <w:tcPr>
            <w:tcW w:w="3380" w:type="dxa"/>
            <w:shd w:val="clear" w:color="auto" w:fill="FFFFFF"/>
            <w:tcMar>
              <w:top w:w="100" w:type="dxa"/>
              <w:left w:w="100" w:type="dxa"/>
              <w:bottom w:w="100" w:type="dxa"/>
              <w:right w:w="100" w:type="dxa"/>
            </w:tcMar>
          </w:tcPr>
          <w:p w14:paraId="098D5D7F" w14:textId="77777777" w:rsidR="00C65D51" w:rsidRPr="008E5B9A" w:rsidRDefault="00292520">
            <w:pPr>
              <w:ind w:left="100"/>
              <w:rPr>
                <w:color w:val="auto"/>
              </w:rPr>
            </w:pPr>
            <w:r w:rsidRPr="008E5B9A">
              <w:rPr>
                <w:color w:val="auto"/>
                <w:highlight w:val="white"/>
              </w:rPr>
              <w:t>Příručka o CSR pro veřejnou správu</w:t>
            </w:r>
          </w:p>
        </w:tc>
        <w:tc>
          <w:tcPr>
            <w:tcW w:w="1955" w:type="dxa"/>
            <w:shd w:val="clear" w:color="auto" w:fill="FFFFFF"/>
            <w:tcMar>
              <w:top w:w="100" w:type="dxa"/>
              <w:left w:w="100" w:type="dxa"/>
              <w:bottom w:w="100" w:type="dxa"/>
              <w:right w:w="100" w:type="dxa"/>
            </w:tcMar>
          </w:tcPr>
          <w:p w14:paraId="0F4876D4" w14:textId="77777777" w:rsidR="00C65D51" w:rsidRPr="008E5B9A" w:rsidRDefault="00292520">
            <w:pPr>
              <w:ind w:left="100"/>
              <w:rPr>
                <w:color w:val="auto"/>
              </w:rPr>
            </w:pPr>
            <w:r w:rsidRPr="008E5B9A">
              <w:rPr>
                <w:color w:val="auto"/>
                <w:highlight w:val="white"/>
              </w:rPr>
              <w:t>Rada kvality ČR</w:t>
            </w:r>
          </w:p>
          <w:p w14:paraId="6A036480" w14:textId="77777777" w:rsidR="00C65D51" w:rsidRPr="008E5B9A" w:rsidRDefault="00292520">
            <w:pPr>
              <w:ind w:left="100"/>
              <w:rPr>
                <w:color w:val="auto"/>
              </w:rPr>
            </w:pPr>
            <w:r w:rsidRPr="008E5B9A">
              <w:rPr>
                <w:color w:val="auto"/>
                <w:highlight w:val="white"/>
              </w:rPr>
              <w:t xml:space="preserve"> </w:t>
            </w:r>
          </w:p>
        </w:tc>
        <w:tc>
          <w:tcPr>
            <w:tcW w:w="1670" w:type="dxa"/>
            <w:shd w:val="clear" w:color="auto" w:fill="FFFFFF"/>
            <w:tcMar>
              <w:top w:w="100" w:type="dxa"/>
              <w:left w:w="100" w:type="dxa"/>
              <w:bottom w:w="100" w:type="dxa"/>
              <w:right w:w="100" w:type="dxa"/>
            </w:tcMar>
          </w:tcPr>
          <w:p w14:paraId="1F337943" w14:textId="77777777" w:rsidR="007A5A5E" w:rsidRPr="008E5B9A" w:rsidRDefault="00AD6FF0" w:rsidP="007A5A5E">
            <w:pPr>
              <w:ind w:left="100"/>
              <w:rPr>
                <w:color w:val="auto"/>
              </w:rPr>
            </w:pPr>
            <w:r w:rsidRPr="008E5B9A">
              <w:rPr>
                <w:color w:val="auto"/>
                <w:highlight w:val="white"/>
              </w:rPr>
              <w:t>31</w:t>
            </w:r>
            <w:r w:rsidR="00292520" w:rsidRPr="008E5B9A">
              <w:rPr>
                <w:color w:val="auto"/>
                <w:highlight w:val="white"/>
              </w:rPr>
              <w:t>. 12. 2014</w:t>
            </w:r>
          </w:p>
        </w:tc>
      </w:tr>
    </w:tbl>
    <w:p w14:paraId="0AC855F0" w14:textId="77777777" w:rsidR="00C65D51" w:rsidRDefault="00292520">
      <w:pPr>
        <w:jc w:val="both"/>
        <w:rPr>
          <w:b/>
          <w:i/>
          <w:sz w:val="28"/>
        </w:rPr>
      </w:pPr>
      <w:r>
        <w:rPr>
          <w:b/>
          <w:i/>
          <w:sz w:val="28"/>
        </w:rPr>
        <w:t xml:space="preserve"> </w:t>
      </w:r>
    </w:p>
    <w:p w14:paraId="42959CF9" w14:textId="77777777" w:rsidR="001B4526" w:rsidRDefault="001B4526">
      <w:pPr>
        <w:jc w:val="both"/>
      </w:pPr>
    </w:p>
    <w:p w14:paraId="00B3CC8F" w14:textId="77777777" w:rsidR="00A03FCB" w:rsidRDefault="00292520" w:rsidP="00A03FCB">
      <w:pPr>
        <w:spacing w:before="120" w:line="240" w:lineRule="auto"/>
        <w:ind w:firstLine="720"/>
        <w:jc w:val="both"/>
        <w:rPr>
          <w:b/>
          <w:i/>
          <w:sz w:val="28"/>
        </w:rPr>
      </w:pPr>
      <w:r>
        <w:t xml:space="preserve"> </w:t>
      </w:r>
      <w:r w:rsidR="008871EE">
        <w:rPr>
          <w:b/>
          <w:i/>
          <w:sz w:val="28"/>
        </w:rPr>
        <w:t>3</w:t>
      </w:r>
      <w:r>
        <w:rPr>
          <w:b/>
          <w:i/>
          <w:sz w:val="28"/>
        </w:rPr>
        <w:t>.4 Úloha orgánů</w:t>
      </w:r>
      <w:r w:rsidR="00F23F39">
        <w:rPr>
          <w:b/>
          <w:i/>
          <w:sz w:val="28"/>
        </w:rPr>
        <w:t xml:space="preserve"> veřejné správy</w:t>
      </w:r>
      <w:r>
        <w:rPr>
          <w:b/>
          <w:i/>
          <w:sz w:val="28"/>
        </w:rPr>
        <w:t xml:space="preserve">, střešních organizací </w:t>
      </w:r>
      <w:r w:rsidR="00F23F39">
        <w:rPr>
          <w:b/>
          <w:i/>
          <w:sz w:val="28"/>
        </w:rPr>
        <w:t xml:space="preserve">odborů, </w:t>
      </w:r>
      <w:r>
        <w:rPr>
          <w:b/>
          <w:i/>
          <w:sz w:val="28"/>
        </w:rPr>
        <w:t>zaměstnavatelů</w:t>
      </w:r>
      <w:r w:rsidR="00A03FCB">
        <w:rPr>
          <w:b/>
          <w:i/>
          <w:sz w:val="28"/>
        </w:rPr>
        <w:t xml:space="preserve"> </w:t>
      </w:r>
      <w:r w:rsidR="00B43929">
        <w:rPr>
          <w:b/>
          <w:i/>
          <w:sz w:val="28"/>
        </w:rPr>
        <w:t>a podnikatelů a dalších zúčastněných stran</w:t>
      </w:r>
    </w:p>
    <w:p w14:paraId="0CBB4419" w14:textId="77777777" w:rsidR="007320E2" w:rsidRDefault="00292520" w:rsidP="005E6FC0">
      <w:pPr>
        <w:spacing w:before="120"/>
        <w:ind w:firstLine="720"/>
        <w:jc w:val="both"/>
      </w:pPr>
      <w:r>
        <w:t xml:space="preserve">Rozvoj </w:t>
      </w:r>
      <w:r w:rsidR="00DD1240">
        <w:t>CSR</w:t>
      </w:r>
      <w:r>
        <w:t xml:space="preserve"> by měl být</w:t>
      </w:r>
      <w:r w:rsidR="00920678">
        <w:t xml:space="preserve"> primárně iniciován</w:t>
      </w:r>
      <w:r w:rsidR="00AC7B3F">
        <w:t xml:space="preserve"> podnikatelskými subjekty</w:t>
      </w:r>
      <w:r>
        <w:t xml:space="preserve">. To znamená, že podniky, které se hlásí ke konceptu </w:t>
      </w:r>
      <w:r w:rsidR="00187F45">
        <w:t>společenské odpovědnosti</w:t>
      </w:r>
      <w:r>
        <w:t>, si dobrovolně stanovují vysoké etické standardy, snaží se minimalizovat negativní dopady na životní prostředí, starají se o své zaměstnance, udržují dobré vztahy</w:t>
      </w:r>
      <w:r w:rsidR="00187F45">
        <w:t xml:space="preserve"> </w:t>
      </w:r>
      <w:r>
        <w:t>s dodavateli a zákazníky a přispívají na podporu regionu, v němž podnikají. Podn</w:t>
      </w:r>
      <w:r w:rsidR="00882AAB">
        <w:t>ikům to přináší možnost odlišit</w:t>
      </w:r>
      <w:r>
        <w:t xml:space="preserve"> se od konkurence, stát se pro své zaměstnance atraktivním zaměstnavatelem</w:t>
      </w:r>
      <w:r w:rsidR="00187F45">
        <w:t xml:space="preserve"> </w:t>
      </w:r>
      <w:r>
        <w:t>a pro ostatní firmy žádaným partnerem</w:t>
      </w:r>
      <w:r w:rsidR="00DE7541">
        <w:t xml:space="preserve"> nebo investorem</w:t>
      </w:r>
      <w:r>
        <w:t>.</w:t>
      </w:r>
    </w:p>
    <w:p w14:paraId="073024C4" w14:textId="562D9F0D" w:rsidR="00AD7664" w:rsidRPr="00AD7664" w:rsidRDefault="00AD7664">
      <w:pPr>
        <w:spacing w:before="120"/>
        <w:ind w:firstLine="720"/>
        <w:jc w:val="both"/>
      </w:pPr>
      <w:r w:rsidDel="00AD7664">
        <w:t xml:space="preserve"> </w:t>
      </w:r>
      <w:r w:rsidR="00D57349">
        <w:rPr>
          <w:rFonts w:eastAsia="Calibri"/>
          <w:color w:val="auto"/>
          <w:lang w:eastAsia="en-US"/>
        </w:rPr>
        <w:t>R</w:t>
      </w:r>
      <w:r w:rsidR="005E4088" w:rsidRPr="00296938">
        <w:rPr>
          <w:rFonts w:eastAsia="Calibri"/>
          <w:color w:val="auto"/>
          <w:lang w:eastAsia="en-US"/>
        </w:rPr>
        <w:t>ole</w:t>
      </w:r>
      <w:r w:rsidR="005E4088" w:rsidRPr="00296938">
        <w:rPr>
          <w:rFonts w:eastAsia="Calibri"/>
          <w:lang w:eastAsia="en-US"/>
        </w:rPr>
        <w:t xml:space="preserve"> </w:t>
      </w:r>
      <w:r w:rsidR="00F23F39">
        <w:rPr>
          <w:rFonts w:eastAsia="Calibri"/>
          <w:lang w:eastAsia="en-US"/>
        </w:rPr>
        <w:t xml:space="preserve">orgánů </w:t>
      </w:r>
      <w:r w:rsidR="005E4088" w:rsidRPr="00296938">
        <w:rPr>
          <w:rFonts w:eastAsia="Calibri"/>
          <w:lang w:eastAsia="en-US"/>
        </w:rPr>
        <w:t>veřejn</w:t>
      </w:r>
      <w:r w:rsidR="00F23F39">
        <w:rPr>
          <w:rFonts w:eastAsia="Calibri"/>
          <w:lang w:eastAsia="en-US"/>
        </w:rPr>
        <w:t xml:space="preserve">é správy </w:t>
      </w:r>
      <w:r w:rsidR="005E4088" w:rsidRPr="00296938">
        <w:rPr>
          <w:rFonts w:eastAsia="Calibri"/>
          <w:lang w:eastAsia="en-US"/>
        </w:rPr>
        <w:t>spočívá v podpoře dobrovolných opatření a v případě potřeby v podpoře formou doplňkové regulace (například podporou transparentnosti, vytvářením rámcových podmínek pro reporting a jiné aktivity, vytvářením tržních pobídek pro odpovědné chování podniků</w:t>
      </w:r>
      <w:r w:rsidR="00FC23A9">
        <w:rPr>
          <w:rFonts w:eastAsia="Calibri"/>
          <w:lang w:eastAsia="en-US"/>
        </w:rPr>
        <w:t>)</w:t>
      </w:r>
      <w:r w:rsidR="00D404C3">
        <w:rPr>
          <w:rFonts w:eastAsia="Calibri"/>
          <w:lang w:eastAsia="en-US"/>
        </w:rPr>
        <w:t>.</w:t>
      </w:r>
    </w:p>
    <w:p w14:paraId="5CFF1C3A" w14:textId="77777777" w:rsidR="00F224B3" w:rsidRPr="00AD7664" w:rsidRDefault="00FC23A9">
      <w:pPr>
        <w:spacing w:before="120"/>
        <w:ind w:firstLine="720"/>
        <w:jc w:val="both"/>
      </w:pPr>
      <w:r>
        <w:rPr>
          <w:rFonts w:eastAsia="Calibri"/>
          <w:lang w:eastAsia="en-US"/>
        </w:rPr>
        <w:t>Ú</w:t>
      </w:r>
      <w:r w:rsidR="005E4088" w:rsidRPr="00EA6FED">
        <w:rPr>
          <w:rFonts w:eastAsia="Calibri"/>
          <w:lang w:eastAsia="en-US"/>
        </w:rPr>
        <w:t>loha</w:t>
      </w:r>
      <w:r w:rsidR="00283299">
        <w:rPr>
          <w:rFonts w:eastAsia="Calibri"/>
          <w:lang w:eastAsia="en-US"/>
        </w:rPr>
        <w:t xml:space="preserve"> orgánů veřejné správy</w:t>
      </w:r>
      <w:r w:rsidR="005E4088" w:rsidRPr="00EA6FED">
        <w:rPr>
          <w:rFonts w:eastAsia="Calibri"/>
          <w:lang w:eastAsia="en-US"/>
        </w:rPr>
        <w:t xml:space="preserve"> je však v oblasti CSR vícerozměrná (propagace, osvěta, </w:t>
      </w:r>
      <w:r>
        <w:rPr>
          <w:rFonts w:eastAsia="Calibri"/>
          <w:lang w:eastAsia="en-US"/>
        </w:rPr>
        <w:t>podpora a vedení dialogu, respektování návrhů zúčastněných stran, vlastní regulace a společná re</w:t>
      </w:r>
      <w:r w:rsidR="007F2E7C">
        <w:rPr>
          <w:rFonts w:eastAsia="Calibri"/>
          <w:lang w:eastAsia="en-US"/>
        </w:rPr>
        <w:t xml:space="preserve">gulace, </w:t>
      </w:r>
      <w:r w:rsidR="005E4088" w:rsidRPr="00EA6FED">
        <w:rPr>
          <w:rFonts w:eastAsia="Calibri"/>
          <w:lang w:eastAsia="en-US"/>
        </w:rPr>
        <w:t>koordinace postupu, příkla</w:t>
      </w:r>
      <w:r w:rsidR="006F3911" w:rsidRPr="00EA6FED">
        <w:rPr>
          <w:rFonts w:eastAsia="Calibri"/>
          <w:color w:val="auto"/>
          <w:lang w:eastAsia="en-US"/>
        </w:rPr>
        <w:t>dy</w:t>
      </w:r>
      <w:r w:rsidR="005E4088" w:rsidRPr="00EA6FED">
        <w:rPr>
          <w:rFonts w:eastAsia="Calibri"/>
          <w:lang w:eastAsia="en-US"/>
        </w:rPr>
        <w:t xml:space="preserve"> dobré praxe</w:t>
      </w:r>
      <w:r>
        <w:rPr>
          <w:rFonts w:eastAsia="Calibri"/>
          <w:lang w:eastAsia="en-US"/>
        </w:rPr>
        <w:t>,</w:t>
      </w:r>
      <w:r w:rsidR="005E4088" w:rsidRPr="00EA6FED">
        <w:rPr>
          <w:rFonts w:eastAsia="Calibri"/>
          <w:lang w:eastAsia="en-US"/>
        </w:rPr>
        <w:t xml:space="preserve"> vlastní </w:t>
      </w:r>
      <w:r>
        <w:rPr>
          <w:rFonts w:eastAsia="Calibri"/>
          <w:lang w:eastAsia="en-US"/>
        </w:rPr>
        <w:t xml:space="preserve">odpovědná a </w:t>
      </w:r>
      <w:r w:rsidR="005E4088" w:rsidRPr="00EA6FED">
        <w:rPr>
          <w:rFonts w:eastAsia="Calibri"/>
          <w:lang w:eastAsia="en-US"/>
        </w:rPr>
        <w:t>transparentní činnost</w:t>
      </w:r>
      <w:r>
        <w:rPr>
          <w:rFonts w:eastAsia="Calibri"/>
          <w:lang w:eastAsia="en-US"/>
        </w:rPr>
        <w:t xml:space="preserve">, </w:t>
      </w:r>
      <w:r w:rsidR="005E4088" w:rsidRPr="00EA6FED">
        <w:rPr>
          <w:rFonts w:eastAsia="Calibri"/>
          <w:lang w:eastAsia="en-US"/>
        </w:rPr>
        <w:t xml:space="preserve"> aj.)</w:t>
      </w:r>
      <w:r>
        <w:rPr>
          <w:rFonts w:eastAsia="Calibri"/>
          <w:lang w:eastAsia="en-US"/>
        </w:rPr>
        <w:t xml:space="preserve">. </w:t>
      </w:r>
      <w:r w:rsidR="007F2E7C">
        <w:rPr>
          <w:rFonts w:eastAsia="Calibri"/>
          <w:lang w:eastAsia="en-US"/>
        </w:rPr>
        <w:t>Mnohé z uvedených aktivit jsou již obsaženy v příslušných klíčových oblastech tohoto dokumentu.</w:t>
      </w:r>
    </w:p>
    <w:p w14:paraId="41EAB4ED" w14:textId="77777777" w:rsidR="00C65D51" w:rsidRDefault="00944159">
      <w:pPr>
        <w:spacing w:before="120"/>
        <w:ind w:firstLine="720"/>
        <w:jc w:val="both"/>
      </w:pPr>
      <w:r>
        <w:t xml:space="preserve">Organizace </w:t>
      </w:r>
      <w:r w:rsidR="00292520">
        <w:t xml:space="preserve">mají mít prostor pro vlastní iniciativu v oblasti </w:t>
      </w:r>
      <w:r w:rsidR="00187F45">
        <w:t>společenské odpovědnosti</w:t>
      </w:r>
      <w:r w:rsidR="00292520">
        <w:t xml:space="preserve">. Mnohé </w:t>
      </w:r>
      <w:r w:rsidR="00FC23A9">
        <w:t xml:space="preserve">z nich </w:t>
      </w:r>
      <w:r w:rsidR="00292520">
        <w:t>nicméně vítají existenci obecných zásad a pokynů vytvářených</w:t>
      </w:r>
      <w:r w:rsidR="006E28E8">
        <w:t xml:space="preserve"> orgány veřejné správy</w:t>
      </w:r>
      <w:r w:rsidR="00292520">
        <w:t>, neboť jim slouží jako reference pro vlastní strategie a podporují rovné podmínky</w:t>
      </w:r>
      <w:r w:rsidR="000B5507">
        <w:t xml:space="preserve">            </w:t>
      </w:r>
      <w:r w:rsidR="00E74D5C">
        <w:t xml:space="preserve"> </w:t>
      </w:r>
      <w:r w:rsidR="00292520">
        <w:t>a srovnatelnost výsledků.</w:t>
      </w:r>
    </w:p>
    <w:p w14:paraId="642BADC7" w14:textId="77777777" w:rsidR="00C65D51" w:rsidRDefault="00292520" w:rsidP="002A0262">
      <w:pPr>
        <w:spacing w:before="120"/>
        <w:ind w:firstLine="720"/>
        <w:jc w:val="both"/>
      </w:pPr>
      <w:r>
        <w:t>Pro Č</w:t>
      </w:r>
      <w:r w:rsidR="00A14198">
        <w:t>R</w:t>
      </w:r>
      <w:r>
        <w:t xml:space="preserve"> je vysoká kvalita českých výrobků a služeb jedinou šancí jak uspět</w:t>
      </w:r>
      <w:r w:rsidR="00834D31">
        <w:t xml:space="preserve">                     </w:t>
      </w:r>
      <w:r w:rsidR="00A14198">
        <w:t xml:space="preserve"> </w:t>
      </w:r>
      <w:r>
        <w:t xml:space="preserve">v mezinárodní konkurenci. </w:t>
      </w:r>
      <w:r w:rsidR="00944159">
        <w:t xml:space="preserve">Orgány veřejné správy </w:t>
      </w:r>
      <w:r>
        <w:t>by měly podporovat programy na zlepšování kvality</w:t>
      </w:r>
      <w:r w:rsidR="0096710A">
        <w:t xml:space="preserve"> </w:t>
      </w:r>
      <w:r>
        <w:t>a rozšiřovat povědomí o těchto programech mezi českými podnikateli</w:t>
      </w:r>
      <w:r w:rsidR="00DB5E45">
        <w:t xml:space="preserve"> </w:t>
      </w:r>
      <w:r>
        <w:t xml:space="preserve">a manažery. </w:t>
      </w:r>
      <w:r>
        <w:lastRenderedPageBreak/>
        <w:t xml:space="preserve">Zákazníkům by se </w:t>
      </w:r>
      <w:r w:rsidR="00D404C3">
        <w:t xml:space="preserve">měly </w:t>
      </w:r>
      <w:r>
        <w:t xml:space="preserve">nabízet </w:t>
      </w:r>
      <w:r w:rsidR="00D404C3">
        <w:t xml:space="preserve">produkty </w:t>
      </w:r>
      <w:r>
        <w:t xml:space="preserve">nejen ve špičkové kvalitě, ale i na vysoké technické úrovni a v dokonalém designu, </w:t>
      </w:r>
      <w:r w:rsidR="00D404C3">
        <w:t xml:space="preserve">a dále produkty, </w:t>
      </w:r>
      <w:r>
        <w:t xml:space="preserve">které minimálně </w:t>
      </w:r>
      <w:r w:rsidR="007F2E7C">
        <w:t xml:space="preserve">zatěžují </w:t>
      </w:r>
      <w:r>
        <w:t xml:space="preserve">životní prostředí a </w:t>
      </w:r>
      <w:r w:rsidR="00D404C3">
        <w:t xml:space="preserve">jsou </w:t>
      </w:r>
      <w:r>
        <w:t>přínosem pro společnost.</w:t>
      </w:r>
    </w:p>
    <w:p w14:paraId="7AB6A8A5" w14:textId="2F3B94F5" w:rsidR="007F2E7C" w:rsidRDefault="007F2E7C" w:rsidP="000B016B">
      <w:pPr>
        <w:spacing w:before="120" w:after="200"/>
        <w:ind w:firstLine="720"/>
        <w:jc w:val="both"/>
        <w:rPr>
          <w:rFonts w:eastAsia="Calibri"/>
          <w:lang w:eastAsia="en-US"/>
        </w:rPr>
      </w:pPr>
      <w:r>
        <w:t>V ČR se využívání sociálních a environmentálních kritérií rozvíjí jen pozvolna. Přesto lze zaznamenat snahu o začlenění kritérií podporujících ekologicky šetrné výrobky, produkty Fair trade nebo zaměstnávání znevýhodněných skupin obyvatel. ČR má vypracován Národní akční plán podporující pozitivní stárnutí na období 2013 – 2017 a pravidla pro tzv. green public procurement</w:t>
      </w:r>
      <w:r w:rsidRPr="00D404C3">
        <w:t>.</w:t>
      </w:r>
      <w:r w:rsidRPr="00BF19E6">
        <w:t xml:space="preserve"> </w:t>
      </w:r>
      <w:r w:rsidRPr="005E4088">
        <w:rPr>
          <w:rFonts w:eastAsia="Calibri"/>
          <w:lang w:eastAsia="en-US"/>
        </w:rPr>
        <w:t xml:space="preserve">Vláda ČR od roku 1988 každoročně aktualizuje a schvaluje dokument „Priority a postupy vlády při prosazování rovných příležitostí žen a mužů“. MPSV připravuje v rámci projektu „Optimalizace institucionálního zabezpečení rovných příležitostí žen a mužů“ (OP LZZ) </w:t>
      </w:r>
      <w:r w:rsidR="00D2749B">
        <w:rPr>
          <w:rFonts w:eastAsia="Calibri"/>
          <w:lang w:eastAsia="en-US"/>
        </w:rPr>
        <w:t>„</w:t>
      </w:r>
      <w:r w:rsidRPr="005E4088">
        <w:rPr>
          <w:rFonts w:eastAsia="Calibri"/>
          <w:lang w:eastAsia="en-US"/>
        </w:rPr>
        <w:t>Strategii pro zabezpečení rovných příležitostí žen a mužů.”</w:t>
      </w:r>
    </w:p>
    <w:p w14:paraId="4C70BDB9" w14:textId="77777777" w:rsidR="002A0262" w:rsidRDefault="002A0262" w:rsidP="002A0262">
      <w:pPr>
        <w:spacing w:before="120"/>
        <w:ind w:firstLine="720"/>
        <w:jc w:val="both"/>
      </w:pPr>
      <w:r>
        <w:t>V červnu roku 2012 byla podepsána Charta kvality ČR. Úkolem je podporovat veškeré aktivity směřující ke zlepšování kvality ve všech oblastech života, k rozvoji inovací a dodržování zásad společenské odpovědnosti organizací.</w:t>
      </w:r>
    </w:p>
    <w:p w14:paraId="1C2B3EBF" w14:textId="72E63F0C" w:rsidR="002A0262" w:rsidRDefault="002A0262" w:rsidP="002A0262">
      <w:pPr>
        <w:spacing w:before="120"/>
        <w:ind w:firstLine="720"/>
        <w:jc w:val="both"/>
      </w:pPr>
      <w:r>
        <w:t>Úloha podnikatelské sféry je nezastupitelná. Specifickou úlohu sehrávají střešní</w:t>
      </w:r>
      <w:r w:rsidR="003E032D">
        <w:t xml:space="preserve">             </w:t>
      </w:r>
      <w:r>
        <w:t xml:space="preserve"> a odvětvové svazy, které zastupují podniky podnikající v ČR. Organizace zaměstnavatelů jsou členy evropských a globálních podnikatelských a zaměstnavatelských uskupení a jsou zapojovány do vytváření strategií CSR. Podniky spolu s ostatními zúčastněnými stranami v připravované platformě by měly identifikovat celospolečenské problémy a vyvíjet tlak na jejich řešení.</w:t>
      </w:r>
    </w:p>
    <w:p w14:paraId="4212E560" w14:textId="77777777" w:rsidR="00C65D51" w:rsidRPr="00783A47" w:rsidRDefault="00292520">
      <w:pPr>
        <w:spacing w:before="120"/>
        <w:ind w:firstLine="720"/>
        <w:jc w:val="both"/>
        <w:rPr>
          <w:color w:val="auto"/>
        </w:rPr>
      </w:pPr>
      <w:r>
        <w:t xml:space="preserve">Podle Koncepce podpory malých a středních podnikatelů na období let 2014 – 2020, </w:t>
      </w:r>
      <w:r w:rsidRPr="0045062D">
        <w:rPr>
          <w:color w:val="auto"/>
        </w:rPr>
        <w:t xml:space="preserve">kterou v březnu 2013 zpracovalo </w:t>
      </w:r>
      <w:r w:rsidR="00A14198" w:rsidRPr="0045062D">
        <w:rPr>
          <w:color w:val="auto"/>
        </w:rPr>
        <w:t>MPO</w:t>
      </w:r>
      <w:r w:rsidRPr="0045062D">
        <w:rPr>
          <w:color w:val="auto"/>
        </w:rPr>
        <w:t xml:space="preserve">, v současné době </w:t>
      </w:r>
      <w:r w:rsidR="0096710A" w:rsidRPr="0045062D">
        <w:rPr>
          <w:color w:val="auto"/>
        </w:rPr>
        <w:t>zaujímá</w:t>
      </w:r>
      <w:r w:rsidRPr="0045062D">
        <w:rPr>
          <w:color w:val="auto"/>
        </w:rPr>
        <w:t xml:space="preserve"> Č</w:t>
      </w:r>
      <w:r w:rsidR="00A14198" w:rsidRPr="0045062D">
        <w:rPr>
          <w:color w:val="auto"/>
        </w:rPr>
        <w:t>R</w:t>
      </w:r>
      <w:r w:rsidRPr="0045062D">
        <w:rPr>
          <w:color w:val="auto"/>
        </w:rPr>
        <w:t xml:space="preserve"> vůbec nejhorší postavení</w:t>
      </w:r>
      <w:r w:rsidR="00A14198" w:rsidRPr="0045062D">
        <w:rPr>
          <w:color w:val="auto"/>
        </w:rPr>
        <w:t xml:space="preserve"> </w:t>
      </w:r>
      <w:r w:rsidRPr="0045062D">
        <w:rPr>
          <w:color w:val="auto"/>
        </w:rPr>
        <w:t>v celé E</w:t>
      </w:r>
      <w:r w:rsidR="00A14198" w:rsidRPr="0045062D">
        <w:rPr>
          <w:color w:val="auto"/>
        </w:rPr>
        <w:t>U</w:t>
      </w:r>
      <w:r w:rsidRPr="0045062D">
        <w:rPr>
          <w:color w:val="auto"/>
        </w:rPr>
        <w:t xml:space="preserve"> se 17</w:t>
      </w:r>
      <w:r w:rsidR="0079512C" w:rsidRPr="0045062D">
        <w:rPr>
          <w:color w:val="auto"/>
        </w:rPr>
        <w:t xml:space="preserve"> </w:t>
      </w:r>
      <w:r w:rsidRPr="0045062D">
        <w:rPr>
          <w:color w:val="auto"/>
        </w:rPr>
        <w:t xml:space="preserve">% podílem malých a středních podniků na veřejných zakázkách. Z tohoto čísla </w:t>
      </w:r>
      <w:r w:rsidRPr="00783A47">
        <w:rPr>
          <w:color w:val="auto"/>
        </w:rPr>
        <w:t>představují 7 % malé podniky a 10 % středně velké podniky.</w:t>
      </w:r>
    </w:p>
    <w:p w14:paraId="69F6725B" w14:textId="77777777" w:rsidR="00D37DD8" w:rsidRDefault="00D37DD8">
      <w:pPr>
        <w:spacing w:before="120"/>
        <w:ind w:firstLine="720"/>
        <w:jc w:val="both"/>
      </w:pPr>
      <w:r>
        <w:t xml:space="preserve">I když aktivní zapojení do společenské odpovědnosti organizací není a ani se nepředpokládá, že by v budoucnu </w:t>
      </w:r>
      <w:r w:rsidR="00BC2869">
        <w:t xml:space="preserve">bylo </w:t>
      </w:r>
      <w:r>
        <w:t xml:space="preserve">kritériem při zadávání veřejných zakázek, je žádoucí nenastavovat zákonná kritéria tak, aby </w:t>
      </w:r>
      <w:r w:rsidR="006864BB">
        <w:t xml:space="preserve">byla </w:t>
      </w:r>
      <w:r>
        <w:t xml:space="preserve">již předem účast malých a středních podniků ze soutěže o veřejné zakázky </w:t>
      </w:r>
      <w:r w:rsidR="006864BB">
        <w:t xml:space="preserve">vyloučena </w:t>
      </w:r>
      <w:r>
        <w:rPr>
          <w:lang w:val="en-US"/>
        </w:rPr>
        <w:t>(</w:t>
      </w:r>
      <w:r>
        <w:t>např. stanovení kritérií tak specificky, že jim vyhovuje pouze jediný soutěžící</w:t>
      </w:r>
      <w:r>
        <w:rPr>
          <w:lang w:val="en-US"/>
        </w:rPr>
        <w:t>)</w:t>
      </w:r>
      <w:r>
        <w:t>.</w:t>
      </w:r>
    </w:p>
    <w:p w14:paraId="2E8E0F23" w14:textId="6F9836D3" w:rsidR="00AF3F0A" w:rsidRDefault="00292520">
      <w:pPr>
        <w:spacing w:before="120"/>
        <w:ind w:firstLine="720"/>
        <w:jc w:val="both"/>
        <w:rPr>
          <w:color w:val="auto"/>
        </w:rPr>
      </w:pPr>
      <w:r>
        <w:t>V současn</w:t>
      </w:r>
      <w:r w:rsidR="00187F45">
        <w:t>é době je aplikování principů společenské odpovědnosti</w:t>
      </w:r>
      <w:r>
        <w:t xml:space="preserve"> při zadávání </w:t>
      </w:r>
      <w:r w:rsidRPr="0045062D">
        <w:rPr>
          <w:color w:val="auto"/>
        </w:rPr>
        <w:t>veřejných zakázek plně v souladu s platnými právními předpisy jak evropskými (judikatury ESD a směrnice 2004/17/ES a 2004/18/ES</w:t>
      </w:r>
      <w:r w:rsidR="00EC1553">
        <w:rPr>
          <w:color w:val="auto"/>
        </w:rPr>
        <w:t>, které byly</w:t>
      </w:r>
      <w:r w:rsidR="00B441EA">
        <w:rPr>
          <w:color w:val="auto"/>
        </w:rPr>
        <w:t xml:space="preserve"> revidované v roce 2014</w:t>
      </w:r>
      <w:r w:rsidR="00EC1553">
        <w:rPr>
          <w:color w:val="auto"/>
        </w:rPr>
        <w:t>),</w:t>
      </w:r>
      <w:r w:rsidRPr="0045062D">
        <w:rPr>
          <w:color w:val="auto"/>
        </w:rPr>
        <w:t xml:space="preserve"> tak i platnými právními předpisy českými (</w:t>
      </w:r>
      <w:r w:rsidR="0096710A" w:rsidRPr="0045062D">
        <w:rPr>
          <w:color w:val="auto"/>
        </w:rPr>
        <w:t xml:space="preserve">jak uvádí </w:t>
      </w:r>
      <w:r w:rsidRPr="0045062D">
        <w:rPr>
          <w:color w:val="auto"/>
        </w:rPr>
        <w:t>zákon</w:t>
      </w:r>
      <w:r w:rsidR="00187F45" w:rsidRPr="0045062D">
        <w:rPr>
          <w:color w:val="auto"/>
        </w:rPr>
        <w:t xml:space="preserve"> </w:t>
      </w:r>
      <w:r w:rsidRPr="0045062D">
        <w:rPr>
          <w:color w:val="auto"/>
        </w:rPr>
        <w:t xml:space="preserve">č. 137/2006 Sb. </w:t>
      </w:r>
      <w:r w:rsidR="00C6697B" w:rsidRPr="0045062D">
        <w:rPr>
          <w:color w:val="auto"/>
        </w:rPr>
        <w:t>o</w:t>
      </w:r>
      <w:r w:rsidRPr="0045062D">
        <w:rPr>
          <w:color w:val="auto"/>
        </w:rPr>
        <w:t xml:space="preserve"> veřejných zakázkách). V červnu 2010 vláda ČR schválila pravidla uplatňování environmentálních požadavků při zadávání veřejných zakázek v oblasti IT a nábytku. </w:t>
      </w:r>
      <w:r w:rsidR="00D2749B">
        <w:rPr>
          <w:color w:val="auto"/>
        </w:rPr>
        <w:t>Současně</w:t>
      </w:r>
      <w:r w:rsidR="00D2749B" w:rsidRPr="0045062D">
        <w:rPr>
          <w:color w:val="auto"/>
        </w:rPr>
        <w:t xml:space="preserve"> </w:t>
      </w:r>
      <w:r w:rsidRPr="0045062D">
        <w:rPr>
          <w:color w:val="auto"/>
        </w:rPr>
        <w:t xml:space="preserve">se připravují pravidla nákupu pro několik dalších produktových skupin, aby odpovídala evropskému rámci Green public procurement (GPP) a zároveň musí být přizpůsobena našim podmínkám. </w:t>
      </w:r>
    </w:p>
    <w:p w14:paraId="1AE771C8" w14:textId="1E963E51" w:rsidR="00C65D51" w:rsidRPr="0045062D" w:rsidRDefault="007C516E">
      <w:pPr>
        <w:spacing w:before="120"/>
        <w:ind w:firstLine="720"/>
        <w:jc w:val="both"/>
        <w:rPr>
          <w:color w:val="auto"/>
        </w:rPr>
      </w:pPr>
      <w:r w:rsidRPr="00C16C9D">
        <w:t>Součástí Strategie boje proti sociálnímu vyloučení na léta 2011 – 2015 je opatření Společensky odpovědné zadávání veřejných zakázek v sociálně vyloučených lokalitách – uplatňování institutu zvláštní</w:t>
      </w:r>
      <w:r w:rsidRPr="00C16C9D">
        <w:rPr>
          <w:rFonts w:ascii="Times New Roman" w:hAnsi="Times New Roman" w:cs="Times New Roman"/>
        </w:rPr>
        <w:t xml:space="preserve"> </w:t>
      </w:r>
      <w:r w:rsidRPr="00C16C9D">
        <w:t>podmínky</w:t>
      </w:r>
      <w:r w:rsidR="00AF3F0A">
        <w:rPr>
          <w:color w:val="auto"/>
        </w:rPr>
        <w:t xml:space="preserve">. </w:t>
      </w:r>
      <w:r w:rsidR="00292520" w:rsidRPr="00AF3F0A">
        <w:rPr>
          <w:color w:val="auto"/>
        </w:rPr>
        <w:t>Veřejné zakázky a jejich společensky odpovědné zadávání je novým evropským</w:t>
      </w:r>
      <w:r w:rsidR="00292520" w:rsidRPr="0045062D">
        <w:rPr>
          <w:color w:val="auto"/>
        </w:rPr>
        <w:t xml:space="preserve"> trendem,</w:t>
      </w:r>
      <w:r w:rsidR="00187F45" w:rsidRPr="0045062D">
        <w:rPr>
          <w:color w:val="auto"/>
        </w:rPr>
        <w:t xml:space="preserve"> </w:t>
      </w:r>
      <w:r w:rsidR="00292520" w:rsidRPr="0045062D">
        <w:rPr>
          <w:color w:val="auto"/>
        </w:rPr>
        <w:t>a tedy i trendem pro Č</w:t>
      </w:r>
      <w:r w:rsidR="00A14198" w:rsidRPr="0045062D">
        <w:rPr>
          <w:color w:val="auto"/>
        </w:rPr>
        <w:t>R</w:t>
      </w:r>
      <w:r w:rsidR="008E7C80">
        <w:rPr>
          <w:color w:val="auto"/>
        </w:rPr>
        <w:t xml:space="preserve"> </w:t>
      </w:r>
      <w:r w:rsidR="002E608D">
        <w:rPr>
          <w:color w:val="auto"/>
        </w:rPr>
        <w:t>(</w:t>
      </w:r>
      <w:r w:rsidR="008E7C80">
        <w:rPr>
          <w:color w:val="auto"/>
        </w:rPr>
        <w:t xml:space="preserve">viz např. Návrh Směrnice </w:t>
      </w:r>
      <w:r w:rsidR="008E7C80">
        <w:rPr>
          <w:color w:val="auto"/>
        </w:rPr>
        <w:lastRenderedPageBreak/>
        <w:t>Evropského parlamentu a Rady o zadávání veřejných zakázek KOM (2011) 896, odst. 43: „Podmínky plnění zakázky jsou slučitelné s touto směrnicí, pokud nejsou přímo nebo nepřímo diskriminační, pokud souvisí s předmětem zakázky a pokud jsou uvedeny v</w:t>
      </w:r>
      <w:r w:rsidR="002E608D">
        <w:rPr>
          <w:color w:val="auto"/>
        </w:rPr>
        <w:t> </w:t>
      </w:r>
      <w:r w:rsidR="008E7C80">
        <w:rPr>
          <w:color w:val="auto"/>
        </w:rPr>
        <w:t>oznámení</w:t>
      </w:r>
      <w:r w:rsidR="002E608D">
        <w:rPr>
          <w:color w:val="auto"/>
        </w:rPr>
        <w:t xml:space="preserve">              </w:t>
      </w:r>
      <w:r w:rsidR="008E7C80">
        <w:rPr>
          <w:color w:val="auto"/>
        </w:rPr>
        <w:t xml:space="preserve"> o zakázce, v oznámení předběžných informací použitém jako forma výzvy k účasti v soutěži nebo v zadávací dokumentaci. Moh</w:t>
      </w:r>
      <w:r w:rsidR="00D32E6F">
        <w:rPr>
          <w:color w:val="auto"/>
        </w:rPr>
        <w:t>o</w:t>
      </w:r>
      <w:r w:rsidR="008E7C80">
        <w:rPr>
          <w:color w:val="auto"/>
        </w:rPr>
        <w:t>u mít zejména za cíl podporu praktické odborné přípravy, zaměstnávání osob se zvláštními těžkostmi při začlenění, boj proti nezaměstnanosti, ochranu životního prostředí nebo dobré životní podmínky zvířat. Jako příklad požadavků, které lze uplatňovat během plnění zakázky, je možno mimo jiné uvést požadavky</w:t>
      </w:r>
      <w:r w:rsidR="005F598A">
        <w:rPr>
          <w:color w:val="auto"/>
        </w:rPr>
        <w:t xml:space="preserve"> zaměstnat dlouhodobě nezaměstnané nebo uskutečnit vzdělávací akce pro nezaměstnané nebo mládež, dodržovat zásady základních úmluv Mezinárodní organizace práce, a to i v případech, kdy tyto úmluvy nebyly provedeny ve vnitrostátním právu, a zaměstnat více znevýhodněných osob, než požadují vnitrostátní právní předpisy“</w:t>
      </w:r>
      <w:r w:rsidR="002E608D">
        <w:rPr>
          <w:color w:val="auto"/>
        </w:rPr>
        <w:t>)</w:t>
      </w:r>
      <w:r w:rsidR="005F598A">
        <w:rPr>
          <w:color w:val="auto"/>
        </w:rPr>
        <w:t>.</w:t>
      </w:r>
    </w:p>
    <w:p w14:paraId="3C04C4BF" w14:textId="77777777" w:rsidR="00C65D51" w:rsidRDefault="00292520">
      <w:pPr>
        <w:spacing w:before="120"/>
        <w:ind w:firstLine="720"/>
        <w:jc w:val="both"/>
      </w:pPr>
      <w:r w:rsidRPr="0045062D">
        <w:rPr>
          <w:color w:val="auto"/>
        </w:rPr>
        <w:t xml:space="preserve">O společensky odpovědném zadávání veřejných zakázek lze dále mluvit tehdy, když </w:t>
      </w:r>
      <w:r w:rsidR="00BB4675" w:rsidRPr="0045062D">
        <w:rPr>
          <w:color w:val="auto"/>
        </w:rPr>
        <w:t xml:space="preserve">     </w:t>
      </w:r>
      <w:r w:rsidR="0096710A" w:rsidRPr="0045062D">
        <w:rPr>
          <w:color w:val="auto"/>
        </w:rPr>
        <w:t>v sociální oblasti</w:t>
      </w:r>
      <w:r w:rsidRPr="0045062D">
        <w:rPr>
          <w:color w:val="auto"/>
        </w:rPr>
        <w:t xml:space="preserve"> zahrnují například problematiku podpory zaměstnanosti, dodržování standardů pracovního prostředí a zadavatel se snaží podporovat sociální začleňování</w:t>
      </w:r>
      <w:r w:rsidR="0045062D" w:rsidRPr="0045062D">
        <w:rPr>
          <w:color w:val="auto"/>
        </w:rPr>
        <w:t xml:space="preserve">. </w:t>
      </w:r>
      <w:r w:rsidRPr="0045062D">
        <w:rPr>
          <w:color w:val="auto"/>
        </w:rPr>
        <w:t xml:space="preserve">Spolu s tím je nezbytná existence konkrétních </w:t>
      </w:r>
      <w:r w:rsidR="00546886" w:rsidRPr="0045062D">
        <w:rPr>
          <w:color w:val="auto"/>
        </w:rPr>
        <w:t>pravidel pro zadávání, např.</w:t>
      </w:r>
      <w:r w:rsidRPr="0045062D">
        <w:rPr>
          <w:color w:val="auto"/>
        </w:rPr>
        <w:t xml:space="preserve"> protikorupčních</w:t>
      </w:r>
      <w:r w:rsidR="005B4798" w:rsidRPr="0045062D">
        <w:rPr>
          <w:color w:val="auto"/>
        </w:rPr>
        <w:t xml:space="preserve"> pravidel</w:t>
      </w:r>
      <w:r w:rsidRPr="0045062D">
        <w:rPr>
          <w:color w:val="auto"/>
        </w:rPr>
        <w:t xml:space="preserve">. Při takto </w:t>
      </w:r>
      <w:r>
        <w:t xml:space="preserve">vytvářených veřejných zakázkách se také prosazují rovné příležitosti, usiluje se o získání širší podpory pro </w:t>
      </w:r>
      <w:r w:rsidR="00187F45">
        <w:t>společenskou odpovědnost</w:t>
      </w:r>
      <w:r>
        <w:t xml:space="preserve"> firem a dodržují se příslušné principy evropského práva. Z environmentální oblasti se jedná zejména o ekologické parametr</w:t>
      </w:r>
      <w:r w:rsidR="005B4798">
        <w:t>y zboží garantované certifikáty</w:t>
      </w:r>
      <w:r>
        <w:t xml:space="preserve"> nebo omezení místa výroby.</w:t>
      </w:r>
    </w:p>
    <w:p w14:paraId="1DFCAAFB" w14:textId="77777777" w:rsidR="00C65D51" w:rsidRDefault="00292520">
      <w:pPr>
        <w:spacing w:before="120"/>
        <w:ind w:firstLine="720"/>
        <w:jc w:val="both"/>
      </w:pPr>
      <w:r>
        <w:t>Když veřejná správa poptává společensky prospěšný výrobek nebo službu, podněcuje jejich vývoj a zároveň svým modelovým chováním dává ostatním spotřebitelům příklad pro obdobné jednání. Občanům i firmám tento způsob zadávání ukazuje, co je normou pro stát.</w:t>
      </w:r>
    </w:p>
    <w:p w14:paraId="01381FA0" w14:textId="77777777" w:rsidR="00C65D51" w:rsidRPr="0045062D" w:rsidRDefault="00292520">
      <w:pPr>
        <w:spacing w:before="120"/>
        <w:ind w:firstLine="720"/>
        <w:jc w:val="both"/>
        <w:rPr>
          <w:color w:val="auto"/>
        </w:rPr>
      </w:pPr>
      <w:r w:rsidRPr="0045062D">
        <w:rPr>
          <w:color w:val="auto"/>
        </w:rPr>
        <w:t xml:space="preserve">Tento typ zadávání veřejných zakázek přispívá ke strategické spolupráci a dialogu </w:t>
      </w:r>
      <w:r w:rsidR="00BB4675" w:rsidRPr="0045062D">
        <w:rPr>
          <w:color w:val="auto"/>
        </w:rPr>
        <w:t xml:space="preserve">        </w:t>
      </w:r>
      <w:r w:rsidRPr="0045062D">
        <w:rPr>
          <w:color w:val="auto"/>
        </w:rPr>
        <w:t xml:space="preserve">s potenciálními dodavateli. Veřejná správa by měla dbát na to, aby možnost zapojit se do soutěže o veřejné zakázky dostávali i menší dodavatelé, včetně malých podniků a živnostníků. </w:t>
      </w:r>
      <w:r w:rsidR="005B4798" w:rsidRPr="0045062D">
        <w:rPr>
          <w:color w:val="auto"/>
        </w:rPr>
        <w:t>Odpovědné</w:t>
      </w:r>
      <w:r w:rsidRPr="0045062D">
        <w:rPr>
          <w:color w:val="auto"/>
        </w:rPr>
        <w:t xml:space="preserve"> zadávání veřejných zakázek navíc vede k hospodárnějšímu využití veřejných prostředků.</w:t>
      </w:r>
    </w:p>
    <w:p w14:paraId="6121F8B1" w14:textId="77777777" w:rsidR="00C65D51" w:rsidRDefault="00292520">
      <w:pPr>
        <w:spacing w:before="120"/>
        <w:jc w:val="both"/>
      </w:pPr>
      <w:r>
        <w:rPr>
          <w:b/>
        </w:rPr>
        <w:t>Strategické priority</w:t>
      </w:r>
    </w:p>
    <w:p w14:paraId="6F4E87A6" w14:textId="1CF96737" w:rsidR="00C777EA" w:rsidRDefault="00EE2348" w:rsidP="00C777EA">
      <w:pPr>
        <w:pStyle w:val="Odstavecseseznamem"/>
        <w:numPr>
          <w:ilvl w:val="0"/>
          <w:numId w:val="2"/>
        </w:numPr>
        <w:jc w:val="both"/>
      </w:pPr>
      <w:r>
        <w:t>Aktivní partnerství veřejné správy</w:t>
      </w:r>
      <w:r w:rsidR="00C777EA">
        <w:t xml:space="preserve"> se zaměs</w:t>
      </w:r>
      <w:r>
        <w:t>tnavatelskými,</w:t>
      </w:r>
      <w:r w:rsidR="00352A79">
        <w:t xml:space="preserve"> </w:t>
      </w:r>
      <w:r>
        <w:t>podnikatelskými</w:t>
      </w:r>
      <w:r w:rsidR="00352A79">
        <w:t xml:space="preserve">                      </w:t>
      </w:r>
      <w:r w:rsidR="00C777EA">
        <w:t>a odborovými svazy.</w:t>
      </w:r>
    </w:p>
    <w:p w14:paraId="32B6DF72" w14:textId="77777777" w:rsidR="00C777EA" w:rsidRDefault="00ED567A" w:rsidP="00ED567A">
      <w:pPr>
        <w:pStyle w:val="Odstavecseseznamem"/>
        <w:numPr>
          <w:ilvl w:val="0"/>
          <w:numId w:val="2"/>
        </w:numPr>
        <w:jc w:val="both"/>
      </w:pPr>
      <w:r w:rsidRPr="001C384C">
        <w:rPr>
          <w:rFonts w:eastAsia="Calibri"/>
          <w:lang w:eastAsia="en-US"/>
        </w:rPr>
        <w:t>Zohlednění provádění CSR při udělování grantů či přidělování dotací</w:t>
      </w:r>
      <w:r>
        <w:rPr>
          <w:rFonts w:eastAsia="Calibri"/>
          <w:lang w:eastAsia="en-US"/>
        </w:rPr>
        <w:t>.</w:t>
      </w:r>
    </w:p>
    <w:p w14:paraId="2CA6E0DF" w14:textId="77777777" w:rsidR="0081547F" w:rsidRDefault="00EE2348" w:rsidP="006A2B9F">
      <w:pPr>
        <w:pStyle w:val="Odstavecseseznamem"/>
        <w:numPr>
          <w:ilvl w:val="0"/>
          <w:numId w:val="2"/>
        </w:numPr>
        <w:jc w:val="both"/>
      </w:pPr>
      <w:r>
        <w:t xml:space="preserve">Podpora </w:t>
      </w:r>
      <w:r w:rsidR="0081547F">
        <w:t>sociální</w:t>
      </w:r>
      <w:r>
        <w:t>ho</w:t>
      </w:r>
      <w:r w:rsidR="0081547F">
        <w:t xml:space="preserve"> podnikání</w:t>
      </w:r>
    </w:p>
    <w:p w14:paraId="190D974B" w14:textId="77777777" w:rsidR="00C65D51" w:rsidRDefault="00292520" w:rsidP="006A2B9F">
      <w:pPr>
        <w:pStyle w:val="Odstavecseseznamem"/>
        <w:numPr>
          <w:ilvl w:val="0"/>
          <w:numId w:val="2"/>
        </w:numPr>
        <w:jc w:val="both"/>
      </w:pPr>
      <w:r>
        <w:t xml:space="preserve">Dodržování pokynů pro </w:t>
      </w:r>
      <w:r w:rsidR="00187F45">
        <w:t>společensky odpovědné</w:t>
      </w:r>
      <w:r>
        <w:t xml:space="preserve"> zadávání veřejných zakázek při respektování právního rámce EU.</w:t>
      </w:r>
    </w:p>
    <w:p w14:paraId="3971C847" w14:textId="77777777" w:rsidR="00C65D51" w:rsidRDefault="00292520" w:rsidP="006A2B9F">
      <w:pPr>
        <w:pStyle w:val="Odstavecseseznamem"/>
        <w:numPr>
          <w:ilvl w:val="0"/>
          <w:numId w:val="2"/>
        </w:numPr>
        <w:jc w:val="both"/>
      </w:pPr>
      <w:r>
        <w:t xml:space="preserve">Stanovení strategie </w:t>
      </w:r>
      <w:r w:rsidR="00187F45">
        <w:t>společensky odpovědného</w:t>
      </w:r>
      <w:r>
        <w:t xml:space="preserve"> zadávání veřejných zakázek dle národních i regionálních potřeb.</w:t>
      </w:r>
    </w:p>
    <w:p w14:paraId="5D1D0FD4" w14:textId="77777777" w:rsidR="003864D5" w:rsidRDefault="00292520" w:rsidP="00D07FDF">
      <w:pPr>
        <w:pStyle w:val="Odstavecseseznamem"/>
        <w:numPr>
          <w:ilvl w:val="0"/>
          <w:numId w:val="2"/>
        </w:numPr>
        <w:jc w:val="both"/>
      </w:pPr>
      <w:r>
        <w:t>Zpřístupnění veřejných zakázek pro malé a střední podniky</w:t>
      </w:r>
    </w:p>
    <w:p w14:paraId="3EF50F28" w14:textId="77777777" w:rsidR="00C65D51" w:rsidRDefault="00292520" w:rsidP="00D07FDF">
      <w:pPr>
        <w:pStyle w:val="Odstavecseseznamem"/>
        <w:numPr>
          <w:ilvl w:val="0"/>
          <w:numId w:val="2"/>
        </w:numPr>
        <w:jc w:val="both"/>
      </w:pPr>
      <w:r>
        <w:t>Zvýšení konkurenceschopnosti a transparentnosti veřejných zakázek.</w:t>
      </w:r>
    </w:p>
    <w:p w14:paraId="5A5354E3" w14:textId="77777777" w:rsidR="00D21510" w:rsidRDefault="00D21510" w:rsidP="00DB5E45">
      <w:pPr>
        <w:pStyle w:val="Odstavecseseznamem"/>
        <w:ind w:left="721"/>
      </w:pPr>
    </w:p>
    <w:p w14:paraId="3C3B6468" w14:textId="77777777" w:rsidR="009E4C92" w:rsidRDefault="009E4C92" w:rsidP="00DB5E45">
      <w:pPr>
        <w:pStyle w:val="Odstavecseseznamem"/>
        <w:ind w:left="721"/>
      </w:pPr>
    </w:p>
    <w:p w14:paraId="49EC5CC2" w14:textId="77777777" w:rsidR="00C65D51" w:rsidRDefault="00292520">
      <w:pPr>
        <w:spacing w:before="120"/>
        <w:jc w:val="both"/>
        <w:rPr>
          <w:color w:val="auto"/>
        </w:rPr>
      </w:pPr>
      <w:r>
        <w:rPr>
          <w:b/>
        </w:rPr>
        <w:lastRenderedPageBreak/>
        <w:t>Nositelé:</w:t>
      </w:r>
      <w:r w:rsidR="00A07AC9">
        <w:t xml:space="preserve">  MPO, </w:t>
      </w:r>
      <w:r>
        <w:t>spolupracující ministerstva</w:t>
      </w:r>
      <w:r w:rsidR="00A07AC9">
        <w:t xml:space="preserve">, další organizace státní </w:t>
      </w:r>
      <w:r w:rsidR="00A07AC9" w:rsidRPr="00347261">
        <w:rPr>
          <w:color w:val="auto"/>
        </w:rPr>
        <w:t xml:space="preserve">správy a </w:t>
      </w:r>
      <w:r w:rsidR="00347261" w:rsidRPr="00347261">
        <w:rPr>
          <w:color w:val="auto"/>
        </w:rPr>
        <w:t>svazy podnikatelů a zaměstnavatelů</w:t>
      </w:r>
      <w:r w:rsidR="00EB16D8" w:rsidRPr="00347261">
        <w:rPr>
          <w:color w:val="auto"/>
        </w:rPr>
        <w:t>.</w:t>
      </w:r>
    </w:p>
    <w:p w14:paraId="0BAF6595" w14:textId="77777777" w:rsidR="00C65D51" w:rsidRDefault="00213775">
      <w:pPr>
        <w:spacing w:before="120"/>
        <w:jc w:val="both"/>
      </w:pPr>
      <w:r>
        <w:rPr>
          <w:u w:val="single"/>
        </w:rPr>
        <w:t>Aktivity dle NAP</w:t>
      </w:r>
    </w:p>
    <w:tbl>
      <w:tblPr>
        <w:tblW w:w="8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0"/>
        <w:gridCol w:w="2600"/>
        <w:gridCol w:w="1760"/>
        <w:gridCol w:w="2090"/>
      </w:tblGrid>
      <w:tr w:rsidR="00C65D51" w14:paraId="1A4E7670" w14:textId="77777777">
        <w:tc>
          <w:tcPr>
            <w:tcW w:w="2270" w:type="dxa"/>
            <w:shd w:val="clear" w:color="auto" w:fill="FFFFFF"/>
            <w:tcMar>
              <w:top w:w="100" w:type="dxa"/>
              <w:left w:w="100" w:type="dxa"/>
              <w:bottom w:w="100" w:type="dxa"/>
              <w:right w:w="100" w:type="dxa"/>
            </w:tcMar>
          </w:tcPr>
          <w:p w14:paraId="62D8B635" w14:textId="77777777" w:rsidR="00C65D51" w:rsidRDefault="00292520">
            <w:pPr>
              <w:ind w:left="100"/>
            </w:pPr>
            <w:r>
              <w:rPr>
                <w:highlight w:val="white"/>
              </w:rPr>
              <w:t>cíl</w:t>
            </w:r>
          </w:p>
        </w:tc>
        <w:tc>
          <w:tcPr>
            <w:tcW w:w="2600" w:type="dxa"/>
            <w:shd w:val="clear" w:color="auto" w:fill="FFFFFF"/>
            <w:tcMar>
              <w:top w:w="100" w:type="dxa"/>
              <w:left w:w="100" w:type="dxa"/>
              <w:bottom w:w="100" w:type="dxa"/>
              <w:right w:w="100" w:type="dxa"/>
            </w:tcMar>
          </w:tcPr>
          <w:p w14:paraId="2ED2E81F" w14:textId="77777777" w:rsidR="00C65D51" w:rsidRDefault="00292520">
            <w:pPr>
              <w:ind w:left="100"/>
            </w:pPr>
            <w:r>
              <w:rPr>
                <w:highlight w:val="white"/>
              </w:rPr>
              <w:t>aktivita</w:t>
            </w:r>
          </w:p>
        </w:tc>
        <w:tc>
          <w:tcPr>
            <w:tcW w:w="1760" w:type="dxa"/>
            <w:shd w:val="clear" w:color="auto" w:fill="FFFFFF"/>
            <w:tcMar>
              <w:top w:w="100" w:type="dxa"/>
              <w:left w:w="100" w:type="dxa"/>
              <w:bottom w:w="100" w:type="dxa"/>
              <w:right w:w="100" w:type="dxa"/>
            </w:tcMar>
          </w:tcPr>
          <w:p w14:paraId="6C1FB112" w14:textId="77777777" w:rsidR="00C65D51" w:rsidRDefault="00292520">
            <w:pPr>
              <w:ind w:left="100"/>
            </w:pPr>
            <w:r>
              <w:rPr>
                <w:highlight w:val="white"/>
              </w:rPr>
              <w:t>odpovědnost</w:t>
            </w:r>
          </w:p>
        </w:tc>
        <w:tc>
          <w:tcPr>
            <w:tcW w:w="2090" w:type="dxa"/>
            <w:shd w:val="clear" w:color="auto" w:fill="FFFFFF"/>
            <w:tcMar>
              <w:top w:w="100" w:type="dxa"/>
              <w:left w:w="100" w:type="dxa"/>
              <w:bottom w:w="100" w:type="dxa"/>
              <w:right w:w="100" w:type="dxa"/>
            </w:tcMar>
          </w:tcPr>
          <w:p w14:paraId="16D8E824" w14:textId="77777777" w:rsidR="00C65D51" w:rsidRDefault="00292520">
            <w:pPr>
              <w:ind w:left="100"/>
            </w:pPr>
            <w:r>
              <w:rPr>
                <w:highlight w:val="white"/>
              </w:rPr>
              <w:t>termín</w:t>
            </w:r>
          </w:p>
        </w:tc>
      </w:tr>
      <w:tr w:rsidR="00C65D51" w14:paraId="09FBF126" w14:textId="77777777">
        <w:tc>
          <w:tcPr>
            <w:tcW w:w="2270" w:type="dxa"/>
            <w:shd w:val="clear" w:color="auto" w:fill="FFFFFF"/>
            <w:tcMar>
              <w:top w:w="100" w:type="dxa"/>
              <w:left w:w="100" w:type="dxa"/>
              <w:bottom w:w="100" w:type="dxa"/>
              <w:right w:w="100" w:type="dxa"/>
            </w:tcMar>
          </w:tcPr>
          <w:p w14:paraId="4F22537E" w14:textId="77777777" w:rsidR="00C65D51" w:rsidRPr="00D84FE1" w:rsidRDefault="00292520">
            <w:pPr>
              <w:ind w:left="100"/>
              <w:rPr>
                <w:color w:val="auto"/>
              </w:rPr>
            </w:pPr>
            <w:r w:rsidRPr="00D84FE1">
              <w:rPr>
                <w:color w:val="auto"/>
                <w:highlight w:val="white"/>
              </w:rPr>
              <w:t>Uplatňování environmentálních a sociálních kritérií ve veřejných zakázkách</w:t>
            </w:r>
          </w:p>
        </w:tc>
        <w:tc>
          <w:tcPr>
            <w:tcW w:w="2600" w:type="dxa"/>
            <w:shd w:val="clear" w:color="auto" w:fill="FFFFFF"/>
            <w:tcMar>
              <w:top w:w="100" w:type="dxa"/>
              <w:left w:w="100" w:type="dxa"/>
              <w:bottom w:w="100" w:type="dxa"/>
              <w:right w:w="100" w:type="dxa"/>
            </w:tcMar>
          </w:tcPr>
          <w:p w14:paraId="72E9FA70" w14:textId="77777777" w:rsidR="00C65D51" w:rsidRPr="00D84FE1" w:rsidRDefault="009E1CB7" w:rsidP="009E1CB7">
            <w:pPr>
              <w:ind w:left="100"/>
              <w:rPr>
                <w:color w:val="auto"/>
              </w:rPr>
            </w:pPr>
            <w:r w:rsidRPr="00D84FE1">
              <w:rPr>
                <w:color w:val="auto"/>
                <w:highlight w:val="white"/>
              </w:rPr>
              <w:t>Zvážit v</w:t>
            </w:r>
            <w:r w:rsidR="00292520" w:rsidRPr="00D84FE1">
              <w:rPr>
                <w:color w:val="auto"/>
                <w:highlight w:val="white"/>
              </w:rPr>
              <w:t>ytvoření kritérií pro další produktové kategorie v rámci Pravidel pro uplatňování environmentálních požadavků při zadávání veřejných zakázek</w:t>
            </w:r>
            <w:r w:rsidR="00945489" w:rsidRPr="00D84FE1">
              <w:rPr>
                <w:color w:val="auto"/>
              </w:rPr>
              <w:t xml:space="preserve"> (ve vazbě na přípravu nového zákona o veřejných zakázkách)</w:t>
            </w:r>
          </w:p>
        </w:tc>
        <w:tc>
          <w:tcPr>
            <w:tcW w:w="1760" w:type="dxa"/>
            <w:shd w:val="clear" w:color="auto" w:fill="FFFFFF"/>
            <w:tcMar>
              <w:top w:w="100" w:type="dxa"/>
              <w:left w:w="100" w:type="dxa"/>
              <w:bottom w:w="100" w:type="dxa"/>
              <w:right w:w="100" w:type="dxa"/>
            </w:tcMar>
          </w:tcPr>
          <w:p w14:paraId="15398996" w14:textId="77777777" w:rsidR="00C65D51" w:rsidRPr="00D84FE1" w:rsidRDefault="00292520">
            <w:pPr>
              <w:ind w:left="100"/>
              <w:rPr>
                <w:color w:val="auto"/>
              </w:rPr>
            </w:pPr>
            <w:r w:rsidRPr="00D84FE1">
              <w:rPr>
                <w:color w:val="auto"/>
                <w:highlight w:val="white"/>
              </w:rPr>
              <w:t>MŽP</w:t>
            </w:r>
            <w:r w:rsidR="00D84FE1">
              <w:rPr>
                <w:color w:val="auto"/>
              </w:rPr>
              <w:t>, MMR</w:t>
            </w:r>
          </w:p>
        </w:tc>
        <w:tc>
          <w:tcPr>
            <w:tcW w:w="2090" w:type="dxa"/>
            <w:shd w:val="clear" w:color="auto" w:fill="FFFFFF"/>
            <w:tcMar>
              <w:top w:w="100" w:type="dxa"/>
              <w:left w:w="100" w:type="dxa"/>
              <w:bottom w:w="100" w:type="dxa"/>
              <w:right w:w="100" w:type="dxa"/>
            </w:tcMar>
          </w:tcPr>
          <w:p w14:paraId="5B5FEC5F" w14:textId="77777777" w:rsidR="00C65D51" w:rsidRPr="00D84FE1" w:rsidRDefault="00292520">
            <w:pPr>
              <w:ind w:left="100"/>
              <w:rPr>
                <w:color w:val="auto"/>
              </w:rPr>
            </w:pPr>
            <w:r w:rsidRPr="00D84FE1">
              <w:rPr>
                <w:color w:val="auto"/>
                <w:highlight w:val="white"/>
              </w:rPr>
              <w:t>31.</w:t>
            </w:r>
            <w:r w:rsidR="006D3ADF" w:rsidRPr="00D84FE1">
              <w:rPr>
                <w:color w:val="auto"/>
                <w:highlight w:val="white"/>
              </w:rPr>
              <w:t xml:space="preserve"> </w:t>
            </w:r>
            <w:r w:rsidRPr="00D84FE1">
              <w:rPr>
                <w:color w:val="auto"/>
                <w:highlight w:val="white"/>
              </w:rPr>
              <w:t>12.</w:t>
            </w:r>
            <w:r w:rsidR="006D3ADF" w:rsidRPr="00D84FE1">
              <w:rPr>
                <w:color w:val="auto"/>
                <w:highlight w:val="white"/>
              </w:rPr>
              <w:t xml:space="preserve"> </w:t>
            </w:r>
            <w:r w:rsidRPr="00D84FE1">
              <w:rPr>
                <w:color w:val="auto"/>
                <w:highlight w:val="white"/>
              </w:rPr>
              <w:t>2014</w:t>
            </w:r>
          </w:p>
        </w:tc>
      </w:tr>
      <w:tr w:rsidR="00685809" w14:paraId="5B663284" w14:textId="77777777">
        <w:tc>
          <w:tcPr>
            <w:tcW w:w="2270" w:type="dxa"/>
            <w:shd w:val="clear" w:color="auto" w:fill="FFFFFF"/>
            <w:tcMar>
              <w:top w:w="100" w:type="dxa"/>
              <w:left w:w="100" w:type="dxa"/>
              <w:bottom w:w="100" w:type="dxa"/>
              <w:right w:w="100" w:type="dxa"/>
            </w:tcMar>
          </w:tcPr>
          <w:p w14:paraId="215F0337" w14:textId="0AEB5AD8" w:rsidR="00685809" w:rsidRPr="00D84FE1" w:rsidRDefault="00AF3F0A" w:rsidP="00AF3F0A">
            <w:pPr>
              <w:ind w:left="100"/>
              <w:rPr>
                <w:color w:val="auto"/>
                <w:highlight w:val="white"/>
              </w:rPr>
            </w:pPr>
            <w:r>
              <w:t xml:space="preserve">Aktivní spolupráce všech </w:t>
            </w:r>
            <w:r w:rsidR="00685809">
              <w:t xml:space="preserve">zainteresovaných stran </w:t>
            </w:r>
          </w:p>
        </w:tc>
        <w:tc>
          <w:tcPr>
            <w:tcW w:w="2600" w:type="dxa"/>
            <w:shd w:val="clear" w:color="auto" w:fill="FFFFFF"/>
            <w:tcMar>
              <w:top w:w="100" w:type="dxa"/>
              <w:left w:w="100" w:type="dxa"/>
              <w:bottom w:w="100" w:type="dxa"/>
              <w:right w:w="100" w:type="dxa"/>
            </w:tcMar>
          </w:tcPr>
          <w:p w14:paraId="550B2899" w14:textId="77777777" w:rsidR="00685809" w:rsidRDefault="00AF3F0A" w:rsidP="009E1CB7">
            <w:pPr>
              <w:ind w:left="100"/>
              <w:rPr>
                <w:color w:val="auto"/>
                <w:highlight w:val="white"/>
              </w:rPr>
            </w:pPr>
            <w:r>
              <w:rPr>
                <w:color w:val="auto"/>
                <w:highlight w:val="white"/>
              </w:rPr>
              <w:t>Platforma zainteresovaných stran</w:t>
            </w:r>
          </w:p>
          <w:p w14:paraId="28216AB2" w14:textId="77777777" w:rsidR="00AF3F0A" w:rsidRPr="00D84FE1" w:rsidRDefault="00AF3F0A" w:rsidP="009E1CB7">
            <w:pPr>
              <w:ind w:left="100"/>
              <w:rPr>
                <w:color w:val="auto"/>
                <w:highlight w:val="white"/>
              </w:rPr>
            </w:pPr>
            <w:r>
              <w:rPr>
                <w:color w:val="auto"/>
                <w:highlight w:val="white"/>
              </w:rPr>
              <w:t>řízená gestorem</w:t>
            </w:r>
          </w:p>
        </w:tc>
        <w:tc>
          <w:tcPr>
            <w:tcW w:w="1760" w:type="dxa"/>
            <w:shd w:val="clear" w:color="auto" w:fill="FFFFFF"/>
            <w:tcMar>
              <w:top w:w="100" w:type="dxa"/>
              <w:left w:w="100" w:type="dxa"/>
              <w:bottom w:w="100" w:type="dxa"/>
              <w:right w:w="100" w:type="dxa"/>
            </w:tcMar>
          </w:tcPr>
          <w:p w14:paraId="250704D5" w14:textId="635CA1BB" w:rsidR="00685809" w:rsidRPr="00D84FE1" w:rsidRDefault="00AF3F0A">
            <w:pPr>
              <w:ind w:left="100"/>
              <w:rPr>
                <w:color w:val="auto"/>
                <w:highlight w:val="white"/>
              </w:rPr>
            </w:pPr>
            <w:r>
              <w:rPr>
                <w:color w:val="auto"/>
                <w:highlight w:val="white"/>
              </w:rPr>
              <w:t>MPO</w:t>
            </w:r>
            <w:r w:rsidR="00CD7602">
              <w:rPr>
                <w:color w:val="auto"/>
                <w:highlight w:val="white"/>
              </w:rPr>
              <w:t>, Rada kvality ČR</w:t>
            </w:r>
          </w:p>
        </w:tc>
        <w:tc>
          <w:tcPr>
            <w:tcW w:w="2090" w:type="dxa"/>
            <w:shd w:val="clear" w:color="auto" w:fill="FFFFFF"/>
            <w:tcMar>
              <w:top w:w="100" w:type="dxa"/>
              <w:left w:w="100" w:type="dxa"/>
              <w:bottom w:w="100" w:type="dxa"/>
              <w:right w:w="100" w:type="dxa"/>
            </w:tcMar>
          </w:tcPr>
          <w:p w14:paraId="195134E0" w14:textId="0208C7B2" w:rsidR="00685809" w:rsidRPr="00D84FE1" w:rsidRDefault="00CD7602">
            <w:pPr>
              <w:ind w:left="100"/>
              <w:rPr>
                <w:color w:val="auto"/>
                <w:highlight w:val="white"/>
              </w:rPr>
            </w:pPr>
            <w:r>
              <w:rPr>
                <w:color w:val="auto"/>
                <w:highlight w:val="white"/>
              </w:rPr>
              <w:t>průběžně</w:t>
            </w:r>
          </w:p>
        </w:tc>
      </w:tr>
      <w:tr w:rsidR="00427FE3" w14:paraId="1753599C" w14:textId="77777777">
        <w:tc>
          <w:tcPr>
            <w:tcW w:w="2270" w:type="dxa"/>
            <w:shd w:val="clear" w:color="auto" w:fill="FFFFFF"/>
            <w:tcMar>
              <w:top w:w="100" w:type="dxa"/>
              <w:left w:w="100" w:type="dxa"/>
              <w:bottom w:w="100" w:type="dxa"/>
              <w:right w:w="100" w:type="dxa"/>
            </w:tcMar>
          </w:tcPr>
          <w:p w14:paraId="7AACD42E" w14:textId="324521CD" w:rsidR="00427FE3" w:rsidRPr="00CD7602" w:rsidRDefault="00427FE3" w:rsidP="00CD7602">
            <w:pPr>
              <w:ind w:left="100"/>
            </w:pPr>
            <w:r w:rsidRPr="00CD7602">
              <w:t>Zohlednit provádění CSR při udělování grantů či přidělování dotací</w:t>
            </w:r>
          </w:p>
          <w:p w14:paraId="5354EDEF" w14:textId="77777777" w:rsidR="00427FE3" w:rsidRPr="00D84FE1" w:rsidDel="00D404C3" w:rsidRDefault="00427FE3">
            <w:pPr>
              <w:ind w:left="100"/>
              <w:rPr>
                <w:color w:val="auto"/>
                <w:highlight w:val="white"/>
              </w:rPr>
            </w:pPr>
          </w:p>
        </w:tc>
        <w:tc>
          <w:tcPr>
            <w:tcW w:w="2600" w:type="dxa"/>
            <w:shd w:val="clear" w:color="auto" w:fill="FFFFFF"/>
            <w:tcMar>
              <w:top w:w="100" w:type="dxa"/>
              <w:left w:w="100" w:type="dxa"/>
              <w:bottom w:w="100" w:type="dxa"/>
              <w:right w:w="100" w:type="dxa"/>
            </w:tcMar>
          </w:tcPr>
          <w:p w14:paraId="7C38C229" w14:textId="5ECC6A90" w:rsidR="00427FE3" w:rsidRPr="00D84FE1" w:rsidDel="00D404C3" w:rsidRDefault="00CD7602" w:rsidP="00DA23F3">
            <w:pPr>
              <w:ind w:left="100"/>
              <w:rPr>
                <w:color w:val="auto"/>
                <w:highlight w:val="white"/>
              </w:rPr>
            </w:pPr>
            <w:r>
              <w:rPr>
                <w:color w:val="auto"/>
                <w:highlight w:val="white"/>
              </w:rPr>
              <w:t xml:space="preserve">Využít možnost CSR </w:t>
            </w:r>
            <w:r w:rsidR="00427FE3">
              <w:rPr>
                <w:color w:val="auto"/>
                <w:highlight w:val="white"/>
              </w:rPr>
              <w:t>jako kritérium pro rozhodování o grantech a přidělování dotací</w:t>
            </w:r>
          </w:p>
        </w:tc>
        <w:tc>
          <w:tcPr>
            <w:tcW w:w="1760" w:type="dxa"/>
            <w:shd w:val="clear" w:color="auto" w:fill="FFFFFF"/>
            <w:tcMar>
              <w:top w:w="100" w:type="dxa"/>
              <w:left w:w="100" w:type="dxa"/>
              <w:bottom w:w="100" w:type="dxa"/>
              <w:right w:w="100" w:type="dxa"/>
            </w:tcMar>
          </w:tcPr>
          <w:p w14:paraId="287DA505" w14:textId="632101C2" w:rsidR="00427FE3" w:rsidRPr="00D84FE1" w:rsidDel="00D404C3" w:rsidRDefault="00CD7602">
            <w:pPr>
              <w:ind w:left="100"/>
              <w:rPr>
                <w:color w:val="auto"/>
                <w:highlight w:val="white"/>
              </w:rPr>
            </w:pPr>
            <w:r>
              <w:rPr>
                <w:color w:val="auto"/>
                <w:highlight w:val="white"/>
              </w:rPr>
              <w:t>poskytovatelé grantů a dotací</w:t>
            </w:r>
          </w:p>
        </w:tc>
        <w:tc>
          <w:tcPr>
            <w:tcW w:w="2090" w:type="dxa"/>
            <w:shd w:val="clear" w:color="auto" w:fill="FFFFFF"/>
            <w:tcMar>
              <w:top w:w="100" w:type="dxa"/>
              <w:left w:w="100" w:type="dxa"/>
              <w:bottom w:w="100" w:type="dxa"/>
              <w:right w:w="100" w:type="dxa"/>
            </w:tcMar>
          </w:tcPr>
          <w:p w14:paraId="773069AF" w14:textId="77777777" w:rsidR="00427FE3" w:rsidRPr="00D84FE1" w:rsidDel="00D404C3" w:rsidRDefault="00427FE3">
            <w:pPr>
              <w:ind w:left="100"/>
              <w:rPr>
                <w:color w:val="auto"/>
                <w:highlight w:val="white"/>
              </w:rPr>
            </w:pPr>
            <w:r>
              <w:rPr>
                <w:color w:val="auto"/>
                <w:highlight w:val="white"/>
              </w:rPr>
              <w:t>průběžně</w:t>
            </w:r>
          </w:p>
        </w:tc>
      </w:tr>
      <w:tr w:rsidR="00427FE3" w14:paraId="07A55137" w14:textId="77777777">
        <w:tc>
          <w:tcPr>
            <w:tcW w:w="2270" w:type="dxa"/>
            <w:shd w:val="clear" w:color="auto" w:fill="FFFFFF"/>
            <w:tcMar>
              <w:top w:w="100" w:type="dxa"/>
              <w:left w:w="100" w:type="dxa"/>
              <w:bottom w:w="100" w:type="dxa"/>
              <w:right w:w="100" w:type="dxa"/>
            </w:tcMar>
          </w:tcPr>
          <w:p w14:paraId="73A17309" w14:textId="5A6602E5" w:rsidR="00427FE3" w:rsidRPr="00AF3F0A" w:rsidDel="00D404C3" w:rsidRDefault="00427FE3" w:rsidP="00890310">
            <w:pPr>
              <w:ind w:left="100"/>
              <w:rPr>
                <w:color w:val="auto"/>
                <w:highlight w:val="white"/>
              </w:rPr>
            </w:pPr>
            <w:r w:rsidRPr="00CD7602">
              <w:t>Vzděl</w:t>
            </w:r>
            <w:r w:rsidR="00AF3F0A">
              <w:t>ávat</w:t>
            </w:r>
            <w:r w:rsidRPr="00CD7602">
              <w:t xml:space="preserve"> veřejné zadavatele v oblasti společensky odpovědného zadávání veřejných zakázek, seznamovat je s legislativními možnostmi a osvědčenými postupy </w:t>
            </w:r>
          </w:p>
        </w:tc>
        <w:tc>
          <w:tcPr>
            <w:tcW w:w="2600" w:type="dxa"/>
            <w:shd w:val="clear" w:color="auto" w:fill="FFFFFF"/>
            <w:tcMar>
              <w:top w:w="100" w:type="dxa"/>
              <w:left w:w="100" w:type="dxa"/>
              <w:bottom w:w="100" w:type="dxa"/>
              <w:right w:w="100" w:type="dxa"/>
            </w:tcMar>
          </w:tcPr>
          <w:p w14:paraId="13C71769" w14:textId="77777777" w:rsidR="00427FE3" w:rsidRPr="00D84FE1" w:rsidDel="00D404C3" w:rsidRDefault="008657FC" w:rsidP="00DA23F3">
            <w:pPr>
              <w:ind w:left="100"/>
              <w:rPr>
                <w:color w:val="auto"/>
                <w:highlight w:val="white"/>
              </w:rPr>
            </w:pPr>
            <w:r>
              <w:rPr>
                <w:color w:val="auto"/>
                <w:highlight w:val="white"/>
              </w:rPr>
              <w:t>Program vzdělávání</w:t>
            </w:r>
          </w:p>
        </w:tc>
        <w:tc>
          <w:tcPr>
            <w:tcW w:w="1760" w:type="dxa"/>
            <w:shd w:val="clear" w:color="auto" w:fill="FFFFFF"/>
            <w:tcMar>
              <w:top w:w="100" w:type="dxa"/>
              <w:left w:w="100" w:type="dxa"/>
              <w:bottom w:w="100" w:type="dxa"/>
              <w:right w:w="100" w:type="dxa"/>
            </w:tcMar>
          </w:tcPr>
          <w:p w14:paraId="57D9C36D" w14:textId="0CEDB2FD" w:rsidR="00427FE3" w:rsidRPr="00D84FE1" w:rsidDel="00D404C3" w:rsidRDefault="00890310" w:rsidP="00D07FDF">
            <w:pPr>
              <w:ind w:left="100"/>
              <w:rPr>
                <w:color w:val="auto"/>
                <w:highlight w:val="white"/>
              </w:rPr>
            </w:pPr>
            <w:r>
              <w:rPr>
                <w:color w:val="auto"/>
                <w:highlight w:val="white"/>
              </w:rPr>
              <w:t xml:space="preserve">Platforma </w:t>
            </w:r>
            <w:r w:rsidR="00142023">
              <w:rPr>
                <w:color w:val="auto"/>
                <w:highlight w:val="white"/>
              </w:rPr>
              <w:t>zaintereso -va</w:t>
            </w:r>
            <w:r>
              <w:rPr>
                <w:color w:val="auto"/>
                <w:highlight w:val="white"/>
              </w:rPr>
              <w:t>ných stran</w:t>
            </w:r>
          </w:p>
        </w:tc>
        <w:tc>
          <w:tcPr>
            <w:tcW w:w="2090" w:type="dxa"/>
            <w:shd w:val="clear" w:color="auto" w:fill="FFFFFF"/>
            <w:tcMar>
              <w:top w:w="100" w:type="dxa"/>
              <w:left w:w="100" w:type="dxa"/>
              <w:bottom w:w="100" w:type="dxa"/>
              <w:right w:w="100" w:type="dxa"/>
            </w:tcMar>
          </w:tcPr>
          <w:p w14:paraId="582B13D9" w14:textId="7C4B36A5" w:rsidR="00427FE3" w:rsidRPr="00D84FE1" w:rsidDel="00D404C3" w:rsidRDefault="00890310">
            <w:pPr>
              <w:ind w:left="100"/>
              <w:rPr>
                <w:color w:val="auto"/>
                <w:highlight w:val="white"/>
              </w:rPr>
            </w:pPr>
            <w:r>
              <w:rPr>
                <w:color w:val="auto"/>
                <w:highlight w:val="white"/>
              </w:rPr>
              <w:t>průběžně</w:t>
            </w:r>
          </w:p>
        </w:tc>
      </w:tr>
    </w:tbl>
    <w:p w14:paraId="23E0A561" w14:textId="77777777" w:rsidR="00890310" w:rsidRDefault="00890310">
      <w:pPr>
        <w:jc w:val="both"/>
        <w:rPr>
          <w:b/>
          <w:i/>
          <w:sz w:val="28"/>
        </w:rPr>
      </w:pPr>
    </w:p>
    <w:p w14:paraId="03B67E09" w14:textId="77777777" w:rsidR="00C65D51" w:rsidRDefault="00292520">
      <w:pPr>
        <w:jc w:val="both"/>
      </w:pPr>
      <w:r>
        <w:rPr>
          <w:b/>
          <w:i/>
          <w:sz w:val="28"/>
        </w:rPr>
        <w:t xml:space="preserve"> </w:t>
      </w:r>
    </w:p>
    <w:p w14:paraId="41E2CCED" w14:textId="77777777" w:rsidR="007D5B5D" w:rsidRDefault="007D5B5D" w:rsidP="00061A54">
      <w:pPr>
        <w:rPr>
          <w:b/>
          <w:i/>
          <w:sz w:val="28"/>
        </w:rPr>
      </w:pPr>
    </w:p>
    <w:p w14:paraId="0B0DD60C" w14:textId="77777777" w:rsidR="00C65D51" w:rsidRDefault="008871EE" w:rsidP="00061A54">
      <w:pPr>
        <w:rPr>
          <w:b/>
          <w:i/>
          <w:sz w:val="28"/>
        </w:rPr>
      </w:pPr>
      <w:r>
        <w:rPr>
          <w:b/>
          <w:i/>
          <w:sz w:val="28"/>
        </w:rPr>
        <w:lastRenderedPageBreak/>
        <w:t>3</w:t>
      </w:r>
      <w:r w:rsidR="00292520">
        <w:rPr>
          <w:b/>
          <w:i/>
          <w:sz w:val="28"/>
        </w:rPr>
        <w:t>. 5 Šíření, implementace a dodržování mezinárodních standardů chování.</w:t>
      </w:r>
    </w:p>
    <w:p w14:paraId="245DDF15" w14:textId="77777777" w:rsidR="00506B8E" w:rsidRPr="00061A54" w:rsidRDefault="00506B8E" w:rsidP="00061A54">
      <w:pPr>
        <w:rPr>
          <w:b/>
          <w:i/>
          <w:sz w:val="28"/>
        </w:rPr>
      </w:pPr>
    </w:p>
    <w:p w14:paraId="2CD9355F" w14:textId="77777777" w:rsidR="007320E2" w:rsidRPr="008C0338" w:rsidRDefault="00187F45" w:rsidP="00B837A7">
      <w:pPr>
        <w:widowControl w:val="0"/>
        <w:autoSpaceDE w:val="0"/>
        <w:autoSpaceDN w:val="0"/>
        <w:adjustRightInd w:val="0"/>
        <w:jc w:val="both"/>
        <w:rPr>
          <w:rFonts w:ascii="Times New Roman" w:hAnsi="Times New Roman" w:cs="Times New Roman"/>
          <w:b/>
          <w:i/>
        </w:rPr>
      </w:pPr>
      <w:r w:rsidRPr="0045062D">
        <w:rPr>
          <w:color w:val="auto"/>
        </w:rPr>
        <w:t>Společenská odpovědnost</w:t>
      </w:r>
      <w:r w:rsidR="00292520" w:rsidRPr="0045062D">
        <w:rPr>
          <w:color w:val="auto"/>
        </w:rPr>
        <w:t xml:space="preserve"> na mezinárodní úrovni </w:t>
      </w:r>
      <w:r w:rsidR="000357A7">
        <w:rPr>
          <w:color w:val="auto"/>
        </w:rPr>
        <w:t>vychází z</w:t>
      </w:r>
      <w:r w:rsidR="000357A7" w:rsidRPr="0045062D">
        <w:rPr>
          <w:color w:val="auto"/>
        </w:rPr>
        <w:t xml:space="preserve"> </w:t>
      </w:r>
      <w:r w:rsidR="00292520" w:rsidRPr="0045062D">
        <w:rPr>
          <w:color w:val="auto"/>
        </w:rPr>
        <w:t xml:space="preserve">několika iniciativ. Jedná se zejména o nedávno aktualizovanou Směrnici Organizace pro hospodářskou spolupráci a rozvoj (OECD) pro nadnárodní podniky, deset zásad </w:t>
      </w:r>
      <w:r w:rsidRPr="0045062D">
        <w:rPr>
          <w:color w:val="auto"/>
        </w:rPr>
        <w:t>společenské odpovědnosti</w:t>
      </w:r>
      <w:r w:rsidR="00292520" w:rsidRPr="0045062D">
        <w:rPr>
          <w:color w:val="auto"/>
        </w:rPr>
        <w:t xml:space="preserve"> podniků iniciativy Organizace spojených národů Global Compact, </w:t>
      </w:r>
      <w:r w:rsidR="00ED3485">
        <w:rPr>
          <w:color w:val="auto"/>
        </w:rPr>
        <w:t xml:space="preserve">dobrovolnou </w:t>
      </w:r>
      <w:r w:rsidR="00292520" w:rsidRPr="0045062D">
        <w:rPr>
          <w:color w:val="auto"/>
        </w:rPr>
        <w:t>norm</w:t>
      </w:r>
      <w:r w:rsidR="00BB4675" w:rsidRPr="0045062D">
        <w:rPr>
          <w:color w:val="auto"/>
        </w:rPr>
        <w:t>u</w:t>
      </w:r>
      <w:r w:rsidR="00292520" w:rsidRPr="0045062D">
        <w:rPr>
          <w:color w:val="auto"/>
        </w:rPr>
        <w:t xml:space="preserve"> ISO 26000 - Pokyny pro oblast </w:t>
      </w:r>
      <w:r w:rsidRPr="0045062D">
        <w:rPr>
          <w:color w:val="auto"/>
        </w:rPr>
        <w:t>společenské odpovědnosti</w:t>
      </w:r>
      <w:r w:rsidR="00292520" w:rsidRPr="0045062D">
        <w:rPr>
          <w:color w:val="auto"/>
        </w:rPr>
        <w:t>, tripartitní deklarac</w:t>
      </w:r>
      <w:r w:rsidR="002572B4" w:rsidRPr="0045062D">
        <w:rPr>
          <w:color w:val="auto"/>
        </w:rPr>
        <w:t>i</w:t>
      </w:r>
      <w:r w:rsidR="00292520" w:rsidRPr="0045062D">
        <w:rPr>
          <w:color w:val="auto"/>
        </w:rPr>
        <w:t xml:space="preserve"> Mezinárodní organizace práce (ILO) o zásadách pro nadnárodní společnosti a sociální politiku</w:t>
      </w:r>
      <w:r w:rsidR="00BB4675" w:rsidRPr="0045062D">
        <w:rPr>
          <w:color w:val="auto"/>
        </w:rPr>
        <w:t xml:space="preserve"> </w:t>
      </w:r>
      <w:r w:rsidR="00292520" w:rsidRPr="0045062D">
        <w:rPr>
          <w:color w:val="auto"/>
        </w:rPr>
        <w:t xml:space="preserve">a </w:t>
      </w:r>
      <w:r w:rsidR="00EE2348">
        <w:rPr>
          <w:color w:val="auto"/>
        </w:rPr>
        <w:t>O</w:t>
      </w:r>
      <w:r w:rsidR="00EE2348" w:rsidRPr="0045062D">
        <w:rPr>
          <w:color w:val="auto"/>
        </w:rPr>
        <w:t xml:space="preserve">becné </w:t>
      </w:r>
      <w:r w:rsidR="00292520" w:rsidRPr="0045062D">
        <w:rPr>
          <w:color w:val="auto"/>
        </w:rPr>
        <w:t>zásady Organizace spojených národů</w:t>
      </w:r>
      <w:r w:rsidR="008C0338">
        <w:rPr>
          <w:color w:val="auto"/>
        </w:rPr>
        <w:t xml:space="preserve">  </w:t>
      </w:r>
      <w:r w:rsidR="00292520" w:rsidRPr="0045062D">
        <w:rPr>
          <w:color w:val="auto"/>
        </w:rPr>
        <w:t xml:space="preserve"> v oblasti podnikání a lidských práv (Guiding Principles on Business and Human Rights)</w:t>
      </w:r>
      <w:r w:rsidR="008C0338">
        <w:rPr>
          <w:color w:val="auto"/>
        </w:rPr>
        <w:t xml:space="preserve">             </w:t>
      </w:r>
      <w:r w:rsidR="00ED3485">
        <w:rPr>
          <w:color w:val="auto"/>
        </w:rPr>
        <w:t xml:space="preserve"> a dalších mezinárodních </w:t>
      </w:r>
      <w:r w:rsidR="00C16844">
        <w:rPr>
          <w:color w:val="auto"/>
        </w:rPr>
        <w:t>úmluv</w:t>
      </w:r>
      <w:r w:rsidR="00292520" w:rsidRPr="0045062D">
        <w:rPr>
          <w:color w:val="auto"/>
        </w:rPr>
        <w:t>. Tento základní soubor mezinárodně uznávaných zásad</w:t>
      </w:r>
      <w:r w:rsidR="008C0338">
        <w:rPr>
          <w:color w:val="auto"/>
        </w:rPr>
        <w:t xml:space="preserve">             </w:t>
      </w:r>
      <w:r w:rsidR="00292520" w:rsidRPr="0045062D">
        <w:rPr>
          <w:color w:val="auto"/>
        </w:rPr>
        <w:t xml:space="preserve"> a pokynů představuje vyvíjející se a nedávno posílený globální rámec pro </w:t>
      </w:r>
      <w:r w:rsidRPr="0045062D">
        <w:rPr>
          <w:color w:val="auto"/>
        </w:rPr>
        <w:t>společenskou odpovědnost</w:t>
      </w:r>
      <w:r w:rsidR="00292520" w:rsidRPr="0045062D">
        <w:rPr>
          <w:color w:val="auto"/>
        </w:rPr>
        <w:t xml:space="preserve"> podniků, zejména</w:t>
      </w:r>
      <w:r w:rsidR="00C16844">
        <w:rPr>
          <w:color w:val="auto"/>
        </w:rPr>
        <w:t xml:space="preserve"> pro</w:t>
      </w:r>
      <w:r w:rsidR="00292520" w:rsidRPr="0045062D">
        <w:rPr>
          <w:color w:val="auto"/>
        </w:rPr>
        <w:t xml:space="preserve"> nadnárodní korporac</w:t>
      </w:r>
      <w:r w:rsidR="00C16844">
        <w:rPr>
          <w:color w:val="auto"/>
        </w:rPr>
        <w:t>e</w:t>
      </w:r>
      <w:r w:rsidR="00292520" w:rsidRPr="0045062D">
        <w:rPr>
          <w:color w:val="auto"/>
        </w:rPr>
        <w:t>.</w:t>
      </w:r>
    </w:p>
    <w:p w14:paraId="23E13B08" w14:textId="77777777" w:rsidR="00C65D51" w:rsidRPr="0045062D" w:rsidRDefault="00292520">
      <w:pPr>
        <w:spacing w:before="120"/>
        <w:ind w:firstLine="700"/>
        <w:jc w:val="both"/>
        <w:rPr>
          <w:color w:val="auto"/>
        </w:rPr>
      </w:pPr>
      <w:r w:rsidRPr="0045062D">
        <w:rPr>
          <w:color w:val="auto"/>
        </w:rPr>
        <w:t xml:space="preserve">Podle těchto zásad a pokynů zahrnuje </w:t>
      </w:r>
      <w:r w:rsidR="00187F45" w:rsidRPr="0045062D">
        <w:rPr>
          <w:color w:val="auto"/>
        </w:rPr>
        <w:t>společenská odpovědnost</w:t>
      </w:r>
      <w:r w:rsidRPr="0045062D">
        <w:rPr>
          <w:color w:val="auto"/>
        </w:rPr>
        <w:t xml:space="preserve"> </w:t>
      </w:r>
      <w:r w:rsidR="00EE2348">
        <w:rPr>
          <w:color w:val="auto"/>
        </w:rPr>
        <w:t>organizací</w:t>
      </w:r>
      <w:r w:rsidR="00EE2348" w:rsidRPr="0045062D">
        <w:rPr>
          <w:color w:val="auto"/>
        </w:rPr>
        <w:t xml:space="preserve"> </w:t>
      </w:r>
      <w:r w:rsidRPr="0045062D">
        <w:rPr>
          <w:color w:val="auto"/>
        </w:rPr>
        <w:t>dodržování minimálních standardů</w:t>
      </w:r>
      <w:r w:rsidR="00187F45" w:rsidRPr="0045062D">
        <w:rPr>
          <w:color w:val="auto"/>
        </w:rPr>
        <w:t xml:space="preserve"> </w:t>
      </w:r>
      <w:r w:rsidRPr="0045062D">
        <w:rPr>
          <w:color w:val="auto"/>
        </w:rPr>
        <w:t>v oblasti lidských práv, práce a zaměstnanosti (např. diverzita, rovné postavení žen a mužů, ochran</w:t>
      </w:r>
      <w:r w:rsidR="002572B4" w:rsidRPr="0045062D">
        <w:rPr>
          <w:color w:val="auto"/>
        </w:rPr>
        <w:t>a</w:t>
      </w:r>
      <w:r w:rsidRPr="0045062D">
        <w:rPr>
          <w:color w:val="auto"/>
        </w:rPr>
        <w:t xml:space="preserve"> zdraví a dobré životní podmínky zaměstnanců, zákaz dětské práce, minimální oceňování za práci, právo zakládat odbory, ad.), v oblasti životního prostředí (např. ochrana biodiverzity, zmírňování </w:t>
      </w:r>
      <w:r w:rsidR="002572B4" w:rsidRPr="0045062D">
        <w:rPr>
          <w:color w:val="auto"/>
        </w:rPr>
        <w:t xml:space="preserve">dopadu </w:t>
      </w:r>
      <w:r w:rsidRPr="0045062D">
        <w:rPr>
          <w:color w:val="auto"/>
        </w:rPr>
        <w:t>změn klimatu, účinnost využívání zdrojů, minimalizace zdrojů a šetrné nakládání s odpady, posuzování životního cyklu a prevence znečištění, a</w:t>
      </w:r>
      <w:r w:rsidR="004E2058" w:rsidRPr="0045062D">
        <w:rPr>
          <w:color w:val="auto"/>
        </w:rPr>
        <w:t>t</w:t>
      </w:r>
      <w:r w:rsidRPr="0045062D">
        <w:rPr>
          <w:color w:val="auto"/>
        </w:rPr>
        <w:t>d.)</w:t>
      </w:r>
      <w:r w:rsidR="002572B4" w:rsidRPr="0045062D">
        <w:rPr>
          <w:color w:val="auto"/>
        </w:rPr>
        <w:t xml:space="preserve"> </w:t>
      </w:r>
      <w:r w:rsidRPr="0045062D">
        <w:rPr>
          <w:color w:val="auto"/>
        </w:rPr>
        <w:t>a v oblasti etické (boj proti úplatkářství a korupci, praní špinavých peněz, daňové úniky, a</w:t>
      </w:r>
      <w:r w:rsidR="004E2058" w:rsidRPr="0045062D">
        <w:rPr>
          <w:color w:val="auto"/>
        </w:rPr>
        <w:t>t</w:t>
      </w:r>
      <w:r w:rsidRPr="0045062D">
        <w:rPr>
          <w:color w:val="auto"/>
        </w:rPr>
        <w:t xml:space="preserve">d.). Do </w:t>
      </w:r>
      <w:r w:rsidR="00187F45" w:rsidRPr="0045062D">
        <w:rPr>
          <w:color w:val="auto"/>
        </w:rPr>
        <w:t>společenské odpovědnosti</w:t>
      </w:r>
      <w:r w:rsidRPr="0045062D">
        <w:rPr>
          <w:color w:val="auto"/>
        </w:rPr>
        <w:t xml:space="preserve"> podniků patří rovněž zapojení a podpora místní komunity, integrace zdravotně postižených osob a zájmy spotřebitelů, včetně ochrany </w:t>
      </w:r>
      <w:r w:rsidR="002572B4" w:rsidRPr="0045062D">
        <w:rPr>
          <w:color w:val="auto"/>
        </w:rPr>
        <w:t xml:space="preserve">jejich </w:t>
      </w:r>
      <w:r w:rsidRPr="0045062D">
        <w:rPr>
          <w:color w:val="auto"/>
        </w:rPr>
        <w:t xml:space="preserve">soukromí. Podpora </w:t>
      </w:r>
      <w:r w:rsidR="00187F45" w:rsidRPr="0045062D">
        <w:rPr>
          <w:color w:val="auto"/>
        </w:rPr>
        <w:t>společenské odpovědnosti</w:t>
      </w:r>
      <w:r w:rsidRPr="0045062D">
        <w:rPr>
          <w:color w:val="auto"/>
        </w:rPr>
        <w:t xml:space="preserve"> prostřednic</w:t>
      </w:r>
      <w:r w:rsidR="00CD06DD" w:rsidRPr="0045062D">
        <w:rPr>
          <w:color w:val="auto"/>
        </w:rPr>
        <w:t>tvím doda</w:t>
      </w:r>
      <w:r w:rsidR="00187F45" w:rsidRPr="0045062D">
        <w:rPr>
          <w:color w:val="auto"/>
        </w:rPr>
        <w:t>vatelských řetězců je považována</w:t>
      </w:r>
      <w:r w:rsidR="00CD06DD" w:rsidRPr="0045062D">
        <w:rPr>
          <w:color w:val="auto"/>
        </w:rPr>
        <w:t xml:space="preserve"> za důležité průřezové téma</w:t>
      </w:r>
      <w:r w:rsidRPr="0045062D">
        <w:rPr>
          <w:color w:val="auto"/>
        </w:rPr>
        <w:t xml:space="preserve">. Samozřejmou součástí </w:t>
      </w:r>
      <w:r w:rsidR="00187F45" w:rsidRPr="0045062D">
        <w:rPr>
          <w:color w:val="auto"/>
        </w:rPr>
        <w:t>společenské odpovědnosti</w:t>
      </w:r>
      <w:r w:rsidRPr="0045062D">
        <w:rPr>
          <w:color w:val="auto"/>
        </w:rPr>
        <w:t xml:space="preserve"> je poskytování pravdivých</w:t>
      </w:r>
      <w:r w:rsidR="00187F45" w:rsidRPr="0045062D">
        <w:rPr>
          <w:color w:val="auto"/>
        </w:rPr>
        <w:t xml:space="preserve"> </w:t>
      </w:r>
      <w:r w:rsidR="002572B4" w:rsidRPr="0045062D">
        <w:rPr>
          <w:color w:val="auto"/>
        </w:rPr>
        <w:t xml:space="preserve">a </w:t>
      </w:r>
      <w:r w:rsidRPr="0045062D">
        <w:rPr>
          <w:color w:val="auto"/>
        </w:rPr>
        <w:t>ucelených informací</w:t>
      </w:r>
      <w:r w:rsidR="00187F45" w:rsidRPr="0045062D">
        <w:rPr>
          <w:color w:val="auto"/>
        </w:rPr>
        <w:t xml:space="preserve"> </w:t>
      </w:r>
      <w:r w:rsidRPr="0045062D">
        <w:rPr>
          <w:color w:val="auto"/>
        </w:rPr>
        <w:t xml:space="preserve">o </w:t>
      </w:r>
      <w:r w:rsidR="00EE2348">
        <w:rPr>
          <w:color w:val="auto"/>
        </w:rPr>
        <w:t xml:space="preserve">aktivitách a </w:t>
      </w:r>
      <w:r w:rsidRPr="0045062D">
        <w:rPr>
          <w:color w:val="auto"/>
        </w:rPr>
        <w:t xml:space="preserve">výkonnosti </w:t>
      </w:r>
      <w:r w:rsidR="00EE2348">
        <w:rPr>
          <w:color w:val="auto"/>
        </w:rPr>
        <w:t>organizací</w:t>
      </w:r>
      <w:r w:rsidRPr="0045062D">
        <w:rPr>
          <w:color w:val="auto"/>
        </w:rPr>
        <w:t>, tedy Standardizovaný reporting.</w:t>
      </w:r>
    </w:p>
    <w:p w14:paraId="12A25A41" w14:textId="77777777" w:rsidR="00C65D51" w:rsidRDefault="00292520">
      <w:pPr>
        <w:spacing w:before="120"/>
        <w:ind w:firstLine="700"/>
        <w:jc w:val="both"/>
      </w:pPr>
      <w:r>
        <w:t xml:space="preserve">O těchto mezinárodních instrumentech </w:t>
      </w:r>
      <w:r w:rsidR="00EE2348">
        <w:t>CSR</w:t>
      </w:r>
      <w:r w:rsidR="00327CD3">
        <w:t xml:space="preserve"> je v České republice nízké</w:t>
      </w:r>
      <w:r>
        <w:t xml:space="preserve"> povědomí, a to jak mezi samotnými podniky, tak </w:t>
      </w:r>
      <w:r w:rsidR="00831BD4">
        <w:t xml:space="preserve">mezi </w:t>
      </w:r>
      <w:r w:rsidR="00EE2348">
        <w:t>občany</w:t>
      </w:r>
      <w:r w:rsidR="00831BD4">
        <w:t>.</w:t>
      </w:r>
    </w:p>
    <w:p w14:paraId="796D39DD" w14:textId="77777777" w:rsidR="00C65D51" w:rsidRPr="00983A20" w:rsidRDefault="00292520">
      <w:pPr>
        <w:spacing w:before="120"/>
        <w:ind w:firstLine="700"/>
        <w:jc w:val="both"/>
        <w:rPr>
          <w:b/>
          <w:color w:val="FF0000"/>
        </w:rPr>
      </w:pPr>
      <w:r>
        <w:t>U státních orgánů funguje poměrně dobře nastavený mechanismus fungování Národního kontaktního místa</w:t>
      </w:r>
      <w:r w:rsidR="00546886">
        <w:t xml:space="preserve"> (NKM)</w:t>
      </w:r>
      <w:r>
        <w:t xml:space="preserve"> pro implementaci Směrnice OECD pro nadnárodní podniky, které je stálou pracovní skupinou zřízenou při </w:t>
      </w:r>
      <w:r w:rsidR="00546886">
        <w:t>MPO</w:t>
      </w:r>
      <w:r>
        <w:t xml:space="preserve"> za účelem zajištění účinné implementace Směrnice. Nízká informovanost veřejnosti však význam </w:t>
      </w:r>
      <w:r w:rsidR="00546886">
        <w:t>NKM</w:t>
      </w:r>
      <w:r>
        <w:t xml:space="preserve"> výrazně snižuje.</w:t>
      </w:r>
      <w:r w:rsidR="00E67633">
        <w:t xml:space="preserve"> </w:t>
      </w:r>
      <w:r w:rsidR="00865EA9" w:rsidRPr="00C37BDB">
        <w:rPr>
          <w:color w:val="auto"/>
        </w:rPr>
        <w:t>V současné době jsou p</w:t>
      </w:r>
      <w:r w:rsidR="00E67633" w:rsidRPr="00C37BDB">
        <w:rPr>
          <w:color w:val="auto"/>
        </w:rPr>
        <w:t>rioritně o NKM informován</w:t>
      </w:r>
      <w:r w:rsidR="00835080" w:rsidRPr="00C37BDB">
        <w:rPr>
          <w:color w:val="auto"/>
        </w:rPr>
        <w:t>y</w:t>
      </w:r>
      <w:r w:rsidR="00B846B9" w:rsidRPr="00C37BDB">
        <w:rPr>
          <w:color w:val="auto"/>
        </w:rPr>
        <w:t xml:space="preserve"> zejména klíčové</w:t>
      </w:r>
      <w:r w:rsidR="00E67633" w:rsidRPr="00C37BDB">
        <w:rPr>
          <w:color w:val="auto"/>
        </w:rPr>
        <w:t xml:space="preserve"> zainteresované strany.</w:t>
      </w:r>
    </w:p>
    <w:p w14:paraId="6E51D3B6" w14:textId="77777777" w:rsidR="00C65D51" w:rsidRDefault="00292520">
      <w:pPr>
        <w:spacing w:before="120"/>
        <w:ind w:firstLine="700"/>
        <w:jc w:val="both"/>
      </w:pPr>
      <w:r>
        <w:t xml:space="preserve">Proto cílem </w:t>
      </w:r>
      <w:r w:rsidR="00546886">
        <w:t>ČR</w:t>
      </w:r>
      <w:r>
        <w:t xml:space="preserve"> do budoucna bude zveřejňování a aktualizace informací</w:t>
      </w:r>
      <w:r w:rsidR="00546886">
        <w:t xml:space="preserve"> </w:t>
      </w:r>
      <w:r>
        <w:t xml:space="preserve">o všech mezinárodně platných standardech na jednotném portálu pro </w:t>
      </w:r>
      <w:r w:rsidR="00FA5E2B">
        <w:t>společenskou odpovědnost</w:t>
      </w:r>
      <w:r>
        <w:t xml:space="preserve"> podniků. Akční plán a politika </w:t>
      </w:r>
      <w:r w:rsidR="00546886">
        <w:t>ČR</w:t>
      </w:r>
      <w:r>
        <w:t xml:space="preserve"> v oblasti </w:t>
      </w:r>
      <w:r w:rsidR="00EE2348">
        <w:t xml:space="preserve">CSR </w:t>
      </w:r>
      <w:r>
        <w:t xml:space="preserve"> bude vždy přihlížet k</w:t>
      </w:r>
      <w:r w:rsidR="00FC4C9D">
        <w:t> </w:t>
      </w:r>
      <w:r>
        <w:t>celosvětovým</w:t>
      </w:r>
      <w:r w:rsidR="00FC4C9D">
        <w:t xml:space="preserve">                 </w:t>
      </w:r>
      <w:r>
        <w:t xml:space="preserve"> a evropským trendům a bude se je snažit zohlednit tak, aby docházelo k účinné koordinaci.</w:t>
      </w:r>
    </w:p>
    <w:p w14:paraId="5433D3D8" w14:textId="77777777" w:rsidR="00C65D51" w:rsidRDefault="00292520">
      <w:pPr>
        <w:spacing w:before="120"/>
        <w:ind w:firstLine="700"/>
        <w:jc w:val="both"/>
      </w:pPr>
      <w:r>
        <w:t>Velice důležitá je osvětová činnost o těchto možnostech prostřednictvím zainteresovaných neziskových organizací ze soukromého sektoru.</w:t>
      </w:r>
    </w:p>
    <w:p w14:paraId="6352E081" w14:textId="02F82B63" w:rsidR="00C65D51" w:rsidRDefault="00292520">
      <w:pPr>
        <w:spacing w:before="120"/>
        <w:ind w:firstLine="700"/>
        <w:jc w:val="both"/>
      </w:pPr>
      <w:r>
        <w:t>Všem</w:t>
      </w:r>
      <w:r w:rsidR="00583FBB">
        <w:t xml:space="preserve"> podnikům</w:t>
      </w:r>
      <w:r>
        <w:t xml:space="preserve"> s více než </w:t>
      </w:r>
      <w:r w:rsidR="0081547F">
        <w:t>500</w:t>
      </w:r>
      <w:r>
        <w:t xml:space="preserve"> zaměstnanci </w:t>
      </w:r>
      <w:r w:rsidR="00831BD4">
        <w:t xml:space="preserve">je v obnovené strategii doporučeno, </w:t>
      </w:r>
      <w:r>
        <w:t xml:space="preserve">aby se zavázaly při formulaci svého přístupu ke </w:t>
      </w:r>
      <w:r w:rsidR="00FA5E2B">
        <w:t>společenské odpovědnosti</w:t>
      </w:r>
      <w:r>
        <w:t xml:space="preserve"> zohlednit alespoň jeden</w:t>
      </w:r>
      <w:r w:rsidR="00583FBB">
        <w:t xml:space="preserve">     </w:t>
      </w:r>
      <w:r>
        <w:t xml:space="preserve"> </w:t>
      </w:r>
      <w:r>
        <w:lastRenderedPageBreak/>
        <w:t>z těchto mezinárodních dokumentů: Global Compact OSN, Směrnici OECD pro nadnárodní p</w:t>
      </w:r>
      <w:r w:rsidR="00F56B61">
        <w:t xml:space="preserve">odniky, nebo normu ISO 26000 - </w:t>
      </w:r>
      <w:r>
        <w:t xml:space="preserve">Pokyny pro oblast </w:t>
      </w:r>
      <w:r w:rsidR="00FA5E2B">
        <w:t>společenské odpovědnosti</w:t>
      </w:r>
      <w:r>
        <w:t xml:space="preserve">. Následné informování zaměstnanců podniku či jejich zástupců o tomto kroku je samozřejmou součástí. </w:t>
      </w:r>
      <w:r w:rsidR="00583FBB">
        <w:t xml:space="preserve">     </w:t>
      </w:r>
      <w:r>
        <w:t xml:space="preserve">V současnosti je norma ČSN 01 0391 přijata do </w:t>
      </w:r>
      <w:r w:rsidR="007C6FF5">
        <w:t xml:space="preserve">souboru </w:t>
      </w:r>
      <w:r>
        <w:t>českých technických norem</w:t>
      </w:r>
      <w:r w:rsidR="00314EA3">
        <w:rPr>
          <w:rStyle w:val="Znakapoznpodarou"/>
        </w:rPr>
        <w:footnoteReference w:id="2"/>
      </w:r>
      <w:r>
        <w:t>.</w:t>
      </w:r>
    </w:p>
    <w:p w14:paraId="7D7BA94C" w14:textId="77777777" w:rsidR="00EF74E2" w:rsidRDefault="00292520" w:rsidP="00D324C3">
      <w:pPr>
        <w:spacing w:before="120"/>
        <w:ind w:firstLine="700"/>
        <w:jc w:val="both"/>
      </w:pPr>
      <w:r>
        <w:t>Veškerým nadnárodním společnostem, které na území ČR působí, se doporučuje, aby se do roku 2014 zavázaly, že začnou respektovat tripartitní deklaraci Mezinárodní organizace práce ILO o zásadách pro nadnárodní společnosti a sociální politiku.</w:t>
      </w:r>
    </w:p>
    <w:p w14:paraId="0C1AD328" w14:textId="77777777" w:rsidR="00C65D51" w:rsidRDefault="00292520">
      <w:pPr>
        <w:spacing w:before="120"/>
        <w:jc w:val="both"/>
      </w:pPr>
      <w:r>
        <w:rPr>
          <w:b/>
        </w:rPr>
        <w:t>Strategické priority</w:t>
      </w:r>
    </w:p>
    <w:p w14:paraId="7C235375" w14:textId="2768D070" w:rsidR="00C65D51" w:rsidRDefault="0010100B" w:rsidP="00EF74E2">
      <w:pPr>
        <w:pStyle w:val="Odstavecseseznamem"/>
        <w:numPr>
          <w:ilvl w:val="0"/>
          <w:numId w:val="2"/>
        </w:numPr>
        <w:jc w:val="both"/>
      </w:pPr>
      <w:r>
        <w:t xml:space="preserve">Zvýšení </w:t>
      </w:r>
      <w:r w:rsidR="00292520">
        <w:t>informovanost</w:t>
      </w:r>
      <w:r>
        <w:t>i</w:t>
      </w:r>
      <w:r w:rsidR="00292520">
        <w:t xml:space="preserve"> o mezinárodních standardech a deklaracích.</w:t>
      </w:r>
    </w:p>
    <w:p w14:paraId="7245BCF7" w14:textId="1BCE4FAD" w:rsidR="00EF74E2" w:rsidRDefault="00292520" w:rsidP="00D324C3">
      <w:pPr>
        <w:pStyle w:val="Odstavecseseznamem"/>
        <w:numPr>
          <w:ilvl w:val="0"/>
          <w:numId w:val="2"/>
        </w:numPr>
        <w:spacing w:before="120"/>
        <w:jc w:val="both"/>
      </w:pPr>
      <w:r>
        <w:t>Iniciov</w:t>
      </w:r>
      <w:r w:rsidR="009C4B63">
        <w:t>ání</w:t>
      </w:r>
      <w:r>
        <w:t xml:space="preserve"> vzdělávání podniků i veřejnosti o těchto standardech a relevantních deklaracích.</w:t>
      </w:r>
    </w:p>
    <w:p w14:paraId="786F4D88" w14:textId="77777777" w:rsidR="00EE2348" w:rsidRDefault="00EE2348" w:rsidP="00D324C3">
      <w:pPr>
        <w:pStyle w:val="Odstavecseseznamem"/>
        <w:numPr>
          <w:ilvl w:val="0"/>
          <w:numId w:val="2"/>
        </w:numPr>
        <w:spacing w:before="120"/>
        <w:jc w:val="both"/>
      </w:pPr>
      <w:r>
        <w:t>Podpora transparentního reportingu</w:t>
      </w:r>
    </w:p>
    <w:p w14:paraId="18C465F9" w14:textId="77777777" w:rsidR="00EF74E2" w:rsidRDefault="00EF74E2" w:rsidP="00EF74E2">
      <w:pPr>
        <w:pStyle w:val="Odstavecseseznamem"/>
        <w:ind w:left="721"/>
        <w:jc w:val="both"/>
      </w:pPr>
    </w:p>
    <w:p w14:paraId="4188C68B" w14:textId="77777777" w:rsidR="003D41ED" w:rsidRDefault="00292520">
      <w:pPr>
        <w:spacing w:before="120"/>
        <w:jc w:val="both"/>
      </w:pPr>
      <w:r>
        <w:rPr>
          <w:b/>
        </w:rPr>
        <w:t>Nositelé:</w:t>
      </w:r>
      <w:r>
        <w:t xml:space="preserve"> MP</w:t>
      </w:r>
      <w:r w:rsidR="00A07DF1">
        <w:t>O</w:t>
      </w:r>
      <w:r w:rsidR="003D41ED">
        <w:t xml:space="preserve"> </w:t>
      </w:r>
      <w:r>
        <w:t xml:space="preserve">a </w:t>
      </w:r>
      <w:r w:rsidR="00EE2348">
        <w:t>spolupracující ministerstva, Úřad vlády,</w:t>
      </w:r>
      <w:r w:rsidR="00B83418">
        <w:t xml:space="preserve"> </w:t>
      </w:r>
      <w:r>
        <w:t>Rada kvality ČR, národní a regionální uskupení sdružená v Odborné sekci CSR Rady kvality ČR</w:t>
      </w:r>
      <w:r w:rsidR="00EE2348">
        <w:t>, ÚNMZ</w:t>
      </w:r>
      <w:r w:rsidR="00CA474D">
        <w:t xml:space="preserve">, </w:t>
      </w:r>
      <w:r w:rsidR="00EE2348" w:rsidRPr="00B83418">
        <w:rPr>
          <w:color w:val="auto"/>
        </w:rPr>
        <w:t>odborové svazy, střešní</w:t>
      </w:r>
      <w:r w:rsidR="00EE2348">
        <w:t xml:space="preserve"> </w:t>
      </w:r>
      <w:r w:rsidR="003D41ED">
        <w:t>svazy podnikatelů</w:t>
      </w:r>
      <w:r w:rsidR="00186FDE">
        <w:t xml:space="preserve"> </w:t>
      </w:r>
      <w:r w:rsidR="003D41ED">
        <w:t>a zaměstnavatelů a dalších zainteresovaných stran</w:t>
      </w:r>
      <w:r w:rsidR="00B83418">
        <w:t>.</w:t>
      </w:r>
    </w:p>
    <w:p w14:paraId="3735881B" w14:textId="77777777" w:rsidR="00186FDE" w:rsidRDefault="00186FDE">
      <w:pPr>
        <w:spacing w:before="120"/>
        <w:jc w:val="both"/>
      </w:pPr>
    </w:p>
    <w:p w14:paraId="1BB343D6" w14:textId="77777777" w:rsidR="00C65D51" w:rsidRDefault="00213775">
      <w:pPr>
        <w:spacing w:before="120"/>
        <w:jc w:val="both"/>
      </w:pPr>
      <w:r>
        <w:rPr>
          <w:u w:val="single"/>
        </w:rPr>
        <w:t>Aktivity dle NAP</w:t>
      </w:r>
    </w:p>
    <w:tbl>
      <w:tblPr>
        <w:tblW w:w="8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0"/>
        <w:gridCol w:w="2090"/>
        <w:gridCol w:w="2090"/>
        <w:gridCol w:w="2090"/>
      </w:tblGrid>
      <w:tr w:rsidR="00C65D51" w14:paraId="0FE082F2" w14:textId="77777777">
        <w:tc>
          <w:tcPr>
            <w:tcW w:w="2090" w:type="dxa"/>
            <w:shd w:val="clear" w:color="auto" w:fill="FFFFFF"/>
            <w:tcMar>
              <w:top w:w="100" w:type="dxa"/>
              <w:left w:w="100" w:type="dxa"/>
              <w:bottom w:w="100" w:type="dxa"/>
              <w:right w:w="100" w:type="dxa"/>
            </w:tcMar>
          </w:tcPr>
          <w:p w14:paraId="473E1BEB" w14:textId="77777777" w:rsidR="00C65D51" w:rsidRDefault="00292520">
            <w:pPr>
              <w:ind w:left="100"/>
            </w:pPr>
            <w:r>
              <w:rPr>
                <w:highlight w:val="white"/>
              </w:rPr>
              <w:t>cíl</w:t>
            </w:r>
          </w:p>
        </w:tc>
        <w:tc>
          <w:tcPr>
            <w:tcW w:w="2090" w:type="dxa"/>
            <w:shd w:val="clear" w:color="auto" w:fill="FFFFFF"/>
            <w:tcMar>
              <w:top w:w="100" w:type="dxa"/>
              <w:left w:w="100" w:type="dxa"/>
              <w:bottom w:w="100" w:type="dxa"/>
              <w:right w:w="100" w:type="dxa"/>
            </w:tcMar>
          </w:tcPr>
          <w:p w14:paraId="34C1E289" w14:textId="77777777" w:rsidR="00C65D51" w:rsidRDefault="00292520">
            <w:pPr>
              <w:ind w:left="100"/>
            </w:pPr>
            <w:r>
              <w:rPr>
                <w:highlight w:val="white"/>
              </w:rPr>
              <w:t>aktivita</w:t>
            </w:r>
          </w:p>
        </w:tc>
        <w:tc>
          <w:tcPr>
            <w:tcW w:w="2090" w:type="dxa"/>
            <w:shd w:val="clear" w:color="auto" w:fill="FFFFFF"/>
            <w:tcMar>
              <w:top w:w="100" w:type="dxa"/>
              <w:left w:w="100" w:type="dxa"/>
              <w:bottom w:w="100" w:type="dxa"/>
              <w:right w:w="100" w:type="dxa"/>
            </w:tcMar>
          </w:tcPr>
          <w:p w14:paraId="0D1C6549" w14:textId="77777777" w:rsidR="00C65D51" w:rsidRDefault="00292520">
            <w:pPr>
              <w:ind w:left="100"/>
            </w:pPr>
            <w:r>
              <w:rPr>
                <w:highlight w:val="white"/>
              </w:rPr>
              <w:t>odpovědnost</w:t>
            </w:r>
          </w:p>
        </w:tc>
        <w:tc>
          <w:tcPr>
            <w:tcW w:w="2090" w:type="dxa"/>
            <w:shd w:val="clear" w:color="auto" w:fill="FFFFFF"/>
            <w:tcMar>
              <w:top w:w="100" w:type="dxa"/>
              <w:left w:w="100" w:type="dxa"/>
              <w:bottom w:w="100" w:type="dxa"/>
              <w:right w:w="100" w:type="dxa"/>
            </w:tcMar>
          </w:tcPr>
          <w:p w14:paraId="156647E3" w14:textId="77777777" w:rsidR="00C65D51" w:rsidRDefault="00292520">
            <w:pPr>
              <w:ind w:left="100"/>
            </w:pPr>
            <w:r>
              <w:rPr>
                <w:highlight w:val="white"/>
              </w:rPr>
              <w:t>termín</w:t>
            </w:r>
          </w:p>
        </w:tc>
      </w:tr>
      <w:tr w:rsidR="00C65D51" w14:paraId="212C2A1F" w14:textId="77777777">
        <w:tc>
          <w:tcPr>
            <w:tcW w:w="2090" w:type="dxa"/>
            <w:shd w:val="clear" w:color="auto" w:fill="FFFFFF"/>
            <w:tcMar>
              <w:top w:w="100" w:type="dxa"/>
              <w:left w:w="100" w:type="dxa"/>
              <w:bottom w:w="100" w:type="dxa"/>
              <w:right w:w="100" w:type="dxa"/>
            </w:tcMar>
          </w:tcPr>
          <w:p w14:paraId="330C2939" w14:textId="77777777" w:rsidR="00C65D51" w:rsidRPr="00213253" w:rsidRDefault="00292520">
            <w:pPr>
              <w:ind w:left="100"/>
              <w:rPr>
                <w:color w:val="auto"/>
              </w:rPr>
            </w:pPr>
            <w:r w:rsidRPr="00213253">
              <w:rPr>
                <w:color w:val="auto"/>
                <w:highlight w:val="white"/>
              </w:rPr>
              <w:t>Zviditelnění a propagace mezinárodních nástrojů CSR</w:t>
            </w:r>
          </w:p>
        </w:tc>
        <w:tc>
          <w:tcPr>
            <w:tcW w:w="2090" w:type="dxa"/>
            <w:shd w:val="clear" w:color="auto" w:fill="FFFFFF"/>
            <w:tcMar>
              <w:top w:w="100" w:type="dxa"/>
              <w:left w:w="100" w:type="dxa"/>
              <w:bottom w:w="100" w:type="dxa"/>
              <w:right w:w="100" w:type="dxa"/>
            </w:tcMar>
          </w:tcPr>
          <w:p w14:paraId="74964918" w14:textId="4BA61803" w:rsidR="00C65D51" w:rsidRPr="00213253" w:rsidRDefault="00213253" w:rsidP="00726DD6">
            <w:pPr>
              <w:ind w:left="100"/>
              <w:rPr>
                <w:color w:val="auto"/>
              </w:rPr>
            </w:pPr>
            <w:r>
              <w:rPr>
                <w:color w:val="auto"/>
                <w:highlight w:val="white"/>
              </w:rPr>
              <w:t>Informovat</w:t>
            </w:r>
            <w:r w:rsidR="00292520" w:rsidRPr="00213253">
              <w:rPr>
                <w:color w:val="auto"/>
                <w:highlight w:val="white"/>
              </w:rPr>
              <w:t xml:space="preserve"> o mezinárodních nástrojích CSR na jednotném národním portálu</w:t>
            </w:r>
            <w:r w:rsidR="00726DD6">
              <w:rPr>
                <w:color w:val="auto"/>
              </w:rPr>
              <w:t xml:space="preserve"> CSR</w:t>
            </w:r>
          </w:p>
        </w:tc>
        <w:tc>
          <w:tcPr>
            <w:tcW w:w="2090" w:type="dxa"/>
            <w:shd w:val="clear" w:color="auto" w:fill="FFFFFF"/>
            <w:tcMar>
              <w:top w:w="100" w:type="dxa"/>
              <w:left w:w="100" w:type="dxa"/>
              <w:bottom w:w="100" w:type="dxa"/>
              <w:right w:w="100" w:type="dxa"/>
            </w:tcMar>
          </w:tcPr>
          <w:p w14:paraId="447F124F" w14:textId="5CDA0187" w:rsidR="00C65D51" w:rsidRPr="00213253" w:rsidRDefault="00292520">
            <w:pPr>
              <w:ind w:left="100"/>
              <w:rPr>
                <w:color w:val="auto"/>
              </w:rPr>
            </w:pPr>
            <w:r w:rsidRPr="00213253">
              <w:rPr>
                <w:color w:val="auto"/>
                <w:highlight w:val="white"/>
              </w:rPr>
              <w:t>MPO</w:t>
            </w:r>
            <w:r w:rsidR="008540F6">
              <w:rPr>
                <w:color w:val="auto"/>
              </w:rPr>
              <w:t>, Rada kvality ČR,</w:t>
            </w:r>
            <w:r w:rsidR="00EA00CE">
              <w:rPr>
                <w:color w:val="auto"/>
              </w:rPr>
              <w:t xml:space="preserve"> </w:t>
            </w:r>
            <w:r w:rsidR="000357A7">
              <w:rPr>
                <w:color w:val="auto"/>
              </w:rPr>
              <w:t>ve spolupráci s Úřadem vlády, MPSV</w:t>
            </w:r>
          </w:p>
        </w:tc>
        <w:tc>
          <w:tcPr>
            <w:tcW w:w="2090" w:type="dxa"/>
            <w:shd w:val="clear" w:color="auto" w:fill="FFFFFF"/>
            <w:tcMar>
              <w:top w:w="100" w:type="dxa"/>
              <w:left w:w="100" w:type="dxa"/>
              <w:bottom w:w="100" w:type="dxa"/>
              <w:right w:w="100" w:type="dxa"/>
            </w:tcMar>
          </w:tcPr>
          <w:p w14:paraId="59EE2C73" w14:textId="77777777" w:rsidR="00C65D51" w:rsidRPr="00213253" w:rsidRDefault="00292520">
            <w:pPr>
              <w:ind w:left="100"/>
              <w:rPr>
                <w:color w:val="auto"/>
              </w:rPr>
            </w:pPr>
            <w:r w:rsidRPr="00213253">
              <w:rPr>
                <w:color w:val="auto"/>
                <w:highlight w:val="white"/>
              </w:rPr>
              <w:t>30. 6. 2014</w:t>
            </w:r>
          </w:p>
        </w:tc>
      </w:tr>
      <w:tr w:rsidR="00C65D51" w14:paraId="7FC1CF5D" w14:textId="77777777">
        <w:tc>
          <w:tcPr>
            <w:tcW w:w="2090" w:type="dxa"/>
            <w:shd w:val="clear" w:color="auto" w:fill="FFFFFF"/>
            <w:tcMar>
              <w:top w:w="100" w:type="dxa"/>
              <w:left w:w="100" w:type="dxa"/>
              <w:bottom w:w="100" w:type="dxa"/>
              <w:right w:w="100" w:type="dxa"/>
            </w:tcMar>
          </w:tcPr>
          <w:p w14:paraId="3658A1C8" w14:textId="77777777" w:rsidR="00C65D51" w:rsidRPr="00213253" w:rsidRDefault="00213253">
            <w:pPr>
              <w:ind w:left="100"/>
              <w:rPr>
                <w:color w:val="auto"/>
              </w:rPr>
            </w:pPr>
            <w:r>
              <w:rPr>
                <w:color w:val="auto"/>
              </w:rPr>
              <w:t>Využití NKM</w:t>
            </w:r>
            <w:r w:rsidR="00BE1619">
              <w:rPr>
                <w:color w:val="auto"/>
              </w:rPr>
              <w:t xml:space="preserve"> (ustanoveného v rámci směrnice OECD pro nadnárodní podniky)</w:t>
            </w:r>
            <w:r>
              <w:rPr>
                <w:color w:val="auto"/>
              </w:rPr>
              <w:t xml:space="preserve"> pro sdílení informací</w:t>
            </w:r>
          </w:p>
        </w:tc>
        <w:tc>
          <w:tcPr>
            <w:tcW w:w="2090" w:type="dxa"/>
            <w:shd w:val="clear" w:color="auto" w:fill="FFFFFF"/>
            <w:tcMar>
              <w:top w:w="100" w:type="dxa"/>
              <w:left w:w="100" w:type="dxa"/>
              <w:bottom w:w="100" w:type="dxa"/>
              <w:right w:w="100" w:type="dxa"/>
            </w:tcMar>
          </w:tcPr>
          <w:p w14:paraId="01434A2E" w14:textId="77777777" w:rsidR="00C65D51" w:rsidRPr="00213253" w:rsidRDefault="00213253" w:rsidP="00213253">
            <w:pPr>
              <w:ind w:left="100"/>
              <w:rPr>
                <w:color w:val="auto"/>
              </w:rPr>
            </w:pPr>
            <w:r>
              <w:rPr>
                <w:color w:val="auto"/>
                <w:highlight w:val="white"/>
              </w:rPr>
              <w:t>Spolupracovat s NKM při výměně informací o problematice CSR</w:t>
            </w:r>
          </w:p>
        </w:tc>
        <w:tc>
          <w:tcPr>
            <w:tcW w:w="2090" w:type="dxa"/>
            <w:shd w:val="clear" w:color="auto" w:fill="FFFFFF"/>
            <w:tcMar>
              <w:top w:w="100" w:type="dxa"/>
              <w:left w:w="100" w:type="dxa"/>
              <w:bottom w:w="100" w:type="dxa"/>
              <w:right w:w="100" w:type="dxa"/>
            </w:tcMar>
          </w:tcPr>
          <w:p w14:paraId="0D8175FE" w14:textId="77777777" w:rsidR="00C65D51" w:rsidRPr="00FB3109" w:rsidRDefault="00DB3F38" w:rsidP="00CA474D">
            <w:pPr>
              <w:ind w:left="100"/>
              <w:rPr>
                <w:color w:val="auto"/>
                <w:highlight w:val="white"/>
              </w:rPr>
            </w:pPr>
            <w:r w:rsidRPr="00FB3109">
              <w:rPr>
                <w:color w:val="auto"/>
                <w:highlight w:val="white"/>
              </w:rPr>
              <w:t xml:space="preserve">MPO, spolupracující ministerstva, odborové </w:t>
            </w:r>
            <w:r w:rsidR="003C7522" w:rsidRPr="00FB3109">
              <w:rPr>
                <w:color w:val="auto"/>
                <w:highlight w:val="white"/>
              </w:rPr>
              <w:t>svazy</w:t>
            </w:r>
            <w:r w:rsidRPr="00FB3109">
              <w:rPr>
                <w:color w:val="auto"/>
                <w:highlight w:val="white"/>
              </w:rPr>
              <w:t>, svazy podnikatelů a zaměstnavatelů, nevládní organizace</w:t>
            </w:r>
            <w:r w:rsidDel="00DB3F38">
              <w:rPr>
                <w:color w:val="auto"/>
                <w:highlight w:val="white"/>
              </w:rPr>
              <w:t xml:space="preserve"> </w:t>
            </w:r>
          </w:p>
        </w:tc>
        <w:tc>
          <w:tcPr>
            <w:tcW w:w="2090" w:type="dxa"/>
            <w:shd w:val="clear" w:color="auto" w:fill="FFFFFF"/>
            <w:tcMar>
              <w:top w:w="100" w:type="dxa"/>
              <w:left w:w="100" w:type="dxa"/>
              <w:bottom w:w="100" w:type="dxa"/>
              <w:right w:w="100" w:type="dxa"/>
            </w:tcMar>
          </w:tcPr>
          <w:p w14:paraId="3A985C5A" w14:textId="77777777" w:rsidR="00C162E7" w:rsidRDefault="00C162E7" w:rsidP="00C0348C">
            <w:pPr>
              <w:ind w:left="100"/>
              <w:rPr>
                <w:color w:val="auto"/>
                <w:highlight w:val="white"/>
              </w:rPr>
            </w:pPr>
            <w:r>
              <w:rPr>
                <w:color w:val="auto"/>
                <w:highlight w:val="white"/>
              </w:rPr>
              <w:t>průběžně</w:t>
            </w:r>
          </w:p>
          <w:p w14:paraId="021BCE31" w14:textId="77777777" w:rsidR="00C65D51" w:rsidRPr="00213253" w:rsidRDefault="00C65D51" w:rsidP="00C0348C">
            <w:pPr>
              <w:ind w:left="100"/>
              <w:rPr>
                <w:color w:val="auto"/>
              </w:rPr>
            </w:pPr>
          </w:p>
        </w:tc>
      </w:tr>
      <w:tr w:rsidR="0045062D" w:rsidRPr="0045062D" w14:paraId="553199B2" w14:textId="77777777">
        <w:tc>
          <w:tcPr>
            <w:tcW w:w="2090" w:type="dxa"/>
            <w:shd w:val="clear" w:color="auto" w:fill="FFFFFF"/>
            <w:tcMar>
              <w:top w:w="100" w:type="dxa"/>
              <w:left w:w="100" w:type="dxa"/>
              <w:bottom w:w="100" w:type="dxa"/>
              <w:right w:w="100" w:type="dxa"/>
            </w:tcMar>
          </w:tcPr>
          <w:p w14:paraId="493D3160" w14:textId="77777777" w:rsidR="00C65D51" w:rsidRPr="0045062D" w:rsidRDefault="00292520">
            <w:pPr>
              <w:ind w:left="100"/>
              <w:rPr>
                <w:color w:val="auto"/>
              </w:rPr>
            </w:pPr>
            <w:r w:rsidRPr="0045062D">
              <w:rPr>
                <w:color w:val="auto"/>
                <w:highlight w:val="white"/>
              </w:rPr>
              <w:t>UN Global Compact</w:t>
            </w:r>
          </w:p>
        </w:tc>
        <w:tc>
          <w:tcPr>
            <w:tcW w:w="2090" w:type="dxa"/>
            <w:shd w:val="clear" w:color="auto" w:fill="FFFFFF"/>
            <w:tcMar>
              <w:top w:w="100" w:type="dxa"/>
              <w:left w:w="100" w:type="dxa"/>
              <w:bottom w:w="100" w:type="dxa"/>
              <w:right w:w="100" w:type="dxa"/>
            </w:tcMar>
          </w:tcPr>
          <w:p w14:paraId="4B9C13C1" w14:textId="77777777" w:rsidR="00C65D51" w:rsidRPr="0045062D" w:rsidRDefault="00292520">
            <w:pPr>
              <w:ind w:left="100"/>
              <w:rPr>
                <w:color w:val="auto"/>
              </w:rPr>
            </w:pPr>
            <w:r w:rsidRPr="0045062D">
              <w:rPr>
                <w:color w:val="auto"/>
                <w:highlight w:val="white"/>
              </w:rPr>
              <w:t>Vytvoření národní sítě UN Global Compact v ČR</w:t>
            </w:r>
          </w:p>
        </w:tc>
        <w:tc>
          <w:tcPr>
            <w:tcW w:w="2090" w:type="dxa"/>
            <w:shd w:val="clear" w:color="auto" w:fill="FFFFFF"/>
            <w:tcMar>
              <w:top w:w="100" w:type="dxa"/>
              <w:left w:w="100" w:type="dxa"/>
              <w:bottom w:w="100" w:type="dxa"/>
              <w:right w:w="100" w:type="dxa"/>
            </w:tcMar>
          </w:tcPr>
          <w:p w14:paraId="3DAEB1D3" w14:textId="77777777" w:rsidR="00C65D51" w:rsidRPr="0045062D" w:rsidRDefault="002572B4">
            <w:pPr>
              <w:ind w:left="100"/>
              <w:rPr>
                <w:color w:val="auto"/>
              </w:rPr>
            </w:pPr>
            <w:r w:rsidRPr="0045062D">
              <w:rPr>
                <w:color w:val="auto"/>
              </w:rPr>
              <w:t>Rada kvality ČR</w:t>
            </w:r>
          </w:p>
          <w:p w14:paraId="71E8B5E7" w14:textId="77777777" w:rsidR="002572B4" w:rsidRPr="0045062D" w:rsidRDefault="002572B4">
            <w:pPr>
              <w:ind w:left="100"/>
              <w:rPr>
                <w:color w:val="auto"/>
              </w:rPr>
            </w:pPr>
            <w:r w:rsidRPr="0045062D">
              <w:rPr>
                <w:color w:val="auto"/>
              </w:rPr>
              <w:t>(odborná sekce)</w:t>
            </w:r>
          </w:p>
        </w:tc>
        <w:tc>
          <w:tcPr>
            <w:tcW w:w="2090" w:type="dxa"/>
            <w:shd w:val="clear" w:color="auto" w:fill="FFFFFF"/>
            <w:tcMar>
              <w:top w:w="100" w:type="dxa"/>
              <w:left w:w="100" w:type="dxa"/>
              <w:bottom w:w="100" w:type="dxa"/>
              <w:right w:w="100" w:type="dxa"/>
            </w:tcMar>
          </w:tcPr>
          <w:p w14:paraId="07975F59" w14:textId="77777777" w:rsidR="00C65D51" w:rsidRPr="0045062D" w:rsidRDefault="00EF74E2">
            <w:pPr>
              <w:ind w:left="100"/>
              <w:rPr>
                <w:color w:val="auto"/>
              </w:rPr>
            </w:pPr>
            <w:r w:rsidRPr="0045062D">
              <w:rPr>
                <w:color w:val="auto"/>
                <w:highlight w:val="white"/>
              </w:rPr>
              <w:t>31</w:t>
            </w:r>
            <w:r w:rsidR="00292520" w:rsidRPr="0045062D">
              <w:rPr>
                <w:color w:val="auto"/>
                <w:highlight w:val="white"/>
              </w:rPr>
              <w:t>. 12. 2014</w:t>
            </w:r>
          </w:p>
        </w:tc>
      </w:tr>
    </w:tbl>
    <w:p w14:paraId="33AE60D2" w14:textId="77777777" w:rsidR="00DD0A56" w:rsidRDefault="00DD0A56" w:rsidP="00D324C3">
      <w:pPr>
        <w:jc w:val="both"/>
        <w:rPr>
          <w:b/>
          <w:i/>
          <w:sz w:val="28"/>
        </w:rPr>
      </w:pPr>
    </w:p>
    <w:p w14:paraId="7F711397" w14:textId="77777777" w:rsidR="00C65D51" w:rsidRPr="00FA5E2B" w:rsidRDefault="008871EE" w:rsidP="00D324C3">
      <w:pPr>
        <w:jc w:val="both"/>
      </w:pPr>
      <w:r>
        <w:rPr>
          <w:b/>
          <w:i/>
          <w:sz w:val="28"/>
        </w:rPr>
        <w:t>3</w:t>
      </w:r>
      <w:r w:rsidR="00292520">
        <w:rPr>
          <w:b/>
          <w:i/>
          <w:sz w:val="28"/>
        </w:rPr>
        <w:t>.6</w:t>
      </w:r>
      <w:r w:rsidR="00292520">
        <w:rPr>
          <w:b/>
          <w:i/>
          <w:sz w:val="28"/>
        </w:rPr>
        <w:tab/>
        <w:t>Mezinárodní spolupráce</w:t>
      </w:r>
    </w:p>
    <w:p w14:paraId="30099698" w14:textId="77777777" w:rsidR="00C65D51" w:rsidRDefault="00292520">
      <w:pPr>
        <w:spacing w:before="120"/>
        <w:ind w:firstLine="720"/>
        <w:jc w:val="both"/>
      </w:pPr>
      <w:r>
        <w:t xml:space="preserve">Mezinárodní </w:t>
      </w:r>
      <w:r w:rsidR="00DF450C">
        <w:t>spolupráce bude probíhat v těchto</w:t>
      </w:r>
      <w:r>
        <w:t xml:space="preserve"> rovinách:</w:t>
      </w:r>
    </w:p>
    <w:p w14:paraId="7AE3201A" w14:textId="77777777" w:rsidR="00C65D51" w:rsidRDefault="00292520" w:rsidP="00947DF9">
      <w:pPr>
        <w:pStyle w:val="Odstavecseseznamem"/>
        <w:numPr>
          <w:ilvl w:val="0"/>
          <w:numId w:val="2"/>
        </w:numPr>
        <w:spacing w:before="120"/>
        <w:jc w:val="both"/>
      </w:pPr>
      <w:r>
        <w:t>s Evropskou komisí.</w:t>
      </w:r>
    </w:p>
    <w:p w14:paraId="7653924F" w14:textId="77777777" w:rsidR="00C65D51" w:rsidRDefault="00292520" w:rsidP="00947DF9">
      <w:pPr>
        <w:pStyle w:val="Odstavecseseznamem"/>
        <w:numPr>
          <w:ilvl w:val="0"/>
          <w:numId w:val="2"/>
        </w:numPr>
        <w:jc w:val="both"/>
      </w:pPr>
      <w:r>
        <w:t>s jednotlivými členskými státy.</w:t>
      </w:r>
    </w:p>
    <w:p w14:paraId="7F20CD1E" w14:textId="77777777" w:rsidR="00C65D51" w:rsidRDefault="00D17863" w:rsidP="00947DF9">
      <w:pPr>
        <w:pStyle w:val="Odstavecseseznamem"/>
        <w:numPr>
          <w:ilvl w:val="0"/>
          <w:numId w:val="2"/>
        </w:numPr>
        <w:jc w:val="both"/>
      </w:pPr>
      <w:r>
        <w:t xml:space="preserve">s mezinárodními </w:t>
      </w:r>
      <w:r w:rsidR="00292520">
        <w:t>organizacemi ILO a OECD.</w:t>
      </w:r>
    </w:p>
    <w:p w14:paraId="2869F1CF" w14:textId="77777777" w:rsidR="00C65D51" w:rsidRDefault="00292520">
      <w:pPr>
        <w:jc w:val="both"/>
      </w:pPr>
      <w:r>
        <w:t xml:space="preserve"> </w:t>
      </w:r>
    </w:p>
    <w:p w14:paraId="036E5A0F" w14:textId="77777777" w:rsidR="00C65D51" w:rsidRDefault="00292520">
      <w:pPr>
        <w:spacing w:before="120"/>
        <w:ind w:firstLine="720"/>
        <w:jc w:val="both"/>
      </w:pPr>
      <w:r>
        <w:t>Na úrovni EK jde především o aktivní účast ve Skupině na vysoké úrovni pro otázky společenské odpovědnosti podniků (High Level Group on Corporate Social Responsibility), ustavené v rámci Generálního ředitelství pro zaměstnanost (DG EMPL)</w:t>
      </w:r>
      <w:r w:rsidR="00FA7441">
        <w:t>.</w:t>
      </w:r>
      <w:r>
        <w:t xml:space="preserve"> Členem HLG je zástupce MPO.</w:t>
      </w:r>
    </w:p>
    <w:p w14:paraId="3B81AC58" w14:textId="77777777" w:rsidR="00C65D51" w:rsidRDefault="00292520">
      <w:pPr>
        <w:spacing w:before="120"/>
        <w:ind w:firstLine="720"/>
        <w:jc w:val="both"/>
      </w:pPr>
      <w:r>
        <w:t>Mimo jednání HLG zajišťuje DG EMPL řadu dalších aktivit, kde vyzývá členské státy</w:t>
      </w:r>
      <w:r w:rsidR="00183CEE">
        <w:t xml:space="preserve">        </w:t>
      </w:r>
      <w:r>
        <w:t xml:space="preserve"> k aktivní účasti - např. dotazníkové akce, peer review (podrobněji níže), balíček sociálních investic.</w:t>
      </w:r>
    </w:p>
    <w:p w14:paraId="78BD7CF7" w14:textId="30B6ACB8" w:rsidR="00C65D51" w:rsidRDefault="00292520">
      <w:pPr>
        <w:spacing w:before="120"/>
        <w:ind w:firstLine="720"/>
        <w:jc w:val="both"/>
      </w:pPr>
      <w:r>
        <w:t xml:space="preserve">Účast na jednáních Skupiny na vysoké úrovni pro otázky </w:t>
      </w:r>
      <w:r w:rsidR="00FA5E2B">
        <w:t>společenské odpovědnosti</w:t>
      </w:r>
      <w:r>
        <w:t xml:space="preserve"> podniků umožňuje navázání osobních kontaktů se zástupci ostatních členských států. Mimoto </w:t>
      </w:r>
      <w:r w:rsidR="00120EDB">
        <w:t xml:space="preserve">byla </w:t>
      </w:r>
      <w:r>
        <w:t xml:space="preserve">s členskými státy navázána těsnější spolupráce v rámci projektu vzájemného učení (peer review), který </w:t>
      </w:r>
      <w:r w:rsidR="00120EDB">
        <w:t>proběhl v roce 2013</w:t>
      </w:r>
      <w:r>
        <w:t>. Pro účely „peer review“</w:t>
      </w:r>
      <w:r w:rsidR="007D55D0">
        <w:rPr>
          <w:rStyle w:val="Znakapoznpodarou"/>
        </w:rPr>
        <w:footnoteReference w:id="3"/>
      </w:r>
      <w:r>
        <w:t xml:space="preserve"> byly členské státy rozděleny do sedmi skupin po čtyřech. Jednání </w:t>
      </w:r>
      <w:r w:rsidR="00120EDB">
        <w:t>byla</w:t>
      </w:r>
      <w:r>
        <w:t xml:space="preserve"> jednodenní</w:t>
      </w:r>
      <w:r w:rsidR="00120EDB">
        <w:t xml:space="preserve"> a účastníky byli</w:t>
      </w:r>
      <w:r>
        <w:t xml:space="preserve"> vládní úředníci.</w:t>
      </w:r>
    </w:p>
    <w:p w14:paraId="186FF722" w14:textId="7F28AD3E" w:rsidR="00C65D51" w:rsidRDefault="00292520">
      <w:pPr>
        <w:spacing w:before="120"/>
        <w:ind w:firstLine="720"/>
        <w:jc w:val="both"/>
      </w:pPr>
      <w:r>
        <w:t>Kromě informací o postupu příprav a prezentace národních akčních plánů</w:t>
      </w:r>
      <w:r w:rsidR="00175E8A">
        <w:t xml:space="preserve"> proběhla diskuse k otázkám, které </w:t>
      </w:r>
      <w:r>
        <w:t>EK s předstihem zašle účastníkům.</w:t>
      </w:r>
    </w:p>
    <w:p w14:paraId="1A68A04E" w14:textId="49AAABE0" w:rsidR="00C65D51" w:rsidRDefault="00292520">
      <w:pPr>
        <w:spacing w:before="120"/>
        <w:ind w:firstLine="720"/>
        <w:jc w:val="both"/>
      </w:pPr>
      <w:r>
        <w:t xml:space="preserve">Výstupem z jednání jednotlivých skupin </w:t>
      </w:r>
      <w:r w:rsidR="00436DDC">
        <w:t xml:space="preserve">jsou </w:t>
      </w:r>
      <w:r>
        <w:t>doporučení, která EK zpracuje</w:t>
      </w:r>
      <w:r w:rsidR="00436DDC">
        <w:t xml:space="preserve">    </w:t>
      </w:r>
      <w:r w:rsidR="00183CEE">
        <w:t xml:space="preserve">               </w:t>
      </w:r>
      <w:r>
        <w:t xml:space="preserve"> do kompendia. To pak poslouží jako zdroj námětů pro aktivity i v ČR, neboť elektronická verze tohoto dokumentu bude přístupná na jednotném informačním portálu pro </w:t>
      </w:r>
      <w:r w:rsidR="000A3CD0">
        <w:t>společenskou odpovědnost</w:t>
      </w:r>
      <w:r>
        <w:t xml:space="preserve"> organizací.</w:t>
      </w:r>
    </w:p>
    <w:p w14:paraId="3ADA98B8" w14:textId="77777777" w:rsidR="00C65D51" w:rsidRDefault="00292520">
      <w:pPr>
        <w:spacing w:before="120"/>
        <w:ind w:firstLine="720"/>
        <w:jc w:val="both"/>
      </w:pPr>
      <w:r>
        <w:t xml:space="preserve">O </w:t>
      </w:r>
      <w:r w:rsidR="000A3CD0">
        <w:t>společenské odpovědnosti</w:t>
      </w:r>
      <w:r w:rsidR="00B5233F">
        <w:t xml:space="preserve"> shromažď</w:t>
      </w:r>
      <w:r>
        <w:t>ují v E</w:t>
      </w:r>
      <w:r w:rsidR="00546886">
        <w:t>U</w:t>
      </w:r>
      <w:r>
        <w:t xml:space="preserve"> informace dvě základní nevládní platformy:</w:t>
      </w:r>
    </w:p>
    <w:p w14:paraId="6F219026" w14:textId="77777777" w:rsidR="00C65D51" w:rsidRDefault="00292520" w:rsidP="003972BB">
      <w:pPr>
        <w:pStyle w:val="Odstavecseseznamem"/>
        <w:numPr>
          <w:ilvl w:val="0"/>
          <w:numId w:val="2"/>
        </w:numPr>
        <w:spacing w:before="120"/>
        <w:jc w:val="both"/>
      </w:pPr>
      <w:r>
        <w:t>CSR Europe, která sdružuje korporace a národní asociace pro odpovědné podnikání.</w:t>
      </w:r>
      <w:r w:rsidR="00183CEE">
        <w:t xml:space="preserve">      </w:t>
      </w:r>
      <w:r>
        <w:t xml:space="preserve"> Z ČR jsou jejími členy Business Leaders Forum a Byznys pro společnost (obě</w:t>
      </w:r>
      <w:r w:rsidR="00183CEE">
        <w:t xml:space="preserve">                 </w:t>
      </w:r>
      <w:r>
        <w:t xml:space="preserve"> v postavení národních partnerských organizací). CSR Europe realizovala v roce 2013 pilotní projekt Evropské ceny za CSR s českou účastí.</w:t>
      </w:r>
    </w:p>
    <w:p w14:paraId="677946F9" w14:textId="39948F7D" w:rsidR="00563402" w:rsidRDefault="00292520" w:rsidP="00563402">
      <w:pPr>
        <w:pStyle w:val="Odstavecseseznamem"/>
        <w:numPr>
          <w:ilvl w:val="0"/>
          <w:numId w:val="2"/>
        </w:numPr>
        <w:spacing w:before="120"/>
        <w:jc w:val="both"/>
      </w:pPr>
      <w:r>
        <w:t>European Alliance for CSR, která na dobrovolné bázi sdružuje podniky k výměně zkušeností, podpoře a zavádění nástrojů v oblasti společenské odpovědnosti. České podniky zde zastupuje Svaz průmyslu a dopravy ČR, který je do iniciativy zapojen prostřednictvím svého členství v BUSINESSEUROPE (Konfederaci Evropského podnikání).</w:t>
      </w:r>
    </w:p>
    <w:p w14:paraId="135183D5" w14:textId="77777777" w:rsidR="00563402" w:rsidRDefault="00563402" w:rsidP="00563402">
      <w:pPr>
        <w:spacing w:before="120"/>
        <w:jc w:val="both"/>
      </w:pPr>
    </w:p>
    <w:p w14:paraId="3007B73C" w14:textId="77777777" w:rsidR="00C65D51" w:rsidRPr="00A50899" w:rsidRDefault="00292520">
      <w:pPr>
        <w:spacing w:before="120"/>
        <w:jc w:val="both"/>
        <w:rPr>
          <w:color w:val="auto"/>
        </w:rPr>
      </w:pPr>
      <w:r w:rsidRPr="00A50899">
        <w:rPr>
          <w:color w:val="auto"/>
        </w:rPr>
        <w:t xml:space="preserve"> </w:t>
      </w:r>
      <w:r w:rsidRPr="00A50899">
        <w:rPr>
          <w:b/>
          <w:color w:val="auto"/>
        </w:rPr>
        <w:t>Strategické priority</w:t>
      </w:r>
    </w:p>
    <w:p w14:paraId="330D5389" w14:textId="77777777" w:rsidR="00C65D51" w:rsidRPr="00A50899" w:rsidRDefault="00292520" w:rsidP="003972BB">
      <w:pPr>
        <w:pStyle w:val="Odstavecseseznamem"/>
        <w:numPr>
          <w:ilvl w:val="0"/>
          <w:numId w:val="17"/>
        </w:numPr>
        <w:jc w:val="both"/>
        <w:rPr>
          <w:color w:val="auto"/>
        </w:rPr>
      </w:pPr>
      <w:r w:rsidRPr="00A50899">
        <w:rPr>
          <w:color w:val="auto"/>
        </w:rPr>
        <w:t>R</w:t>
      </w:r>
      <w:r w:rsidR="00973A72" w:rsidRPr="00A50899">
        <w:rPr>
          <w:color w:val="auto"/>
        </w:rPr>
        <w:t>ozvoj spolupráce</w:t>
      </w:r>
      <w:r w:rsidRPr="00A50899">
        <w:rPr>
          <w:color w:val="auto"/>
        </w:rPr>
        <w:t xml:space="preserve"> s ostatními zeměmi EU s cílem výměny zkušeností a koordinace nadnárodních aktivit.</w:t>
      </w:r>
    </w:p>
    <w:p w14:paraId="214A8756" w14:textId="77777777" w:rsidR="00FA436B" w:rsidRPr="00A50899" w:rsidRDefault="00FA436B" w:rsidP="003972BB">
      <w:pPr>
        <w:pStyle w:val="Odstavecseseznamem"/>
        <w:numPr>
          <w:ilvl w:val="0"/>
          <w:numId w:val="17"/>
        </w:numPr>
        <w:jc w:val="both"/>
        <w:rPr>
          <w:color w:val="auto"/>
        </w:rPr>
      </w:pPr>
      <w:r w:rsidRPr="00A50899">
        <w:rPr>
          <w:color w:val="auto"/>
        </w:rPr>
        <w:t>Zviditelnění a propagace mezinárodních nástrojů CSR.</w:t>
      </w:r>
    </w:p>
    <w:p w14:paraId="4336BC8B" w14:textId="77777777" w:rsidR="00C65D51" w:rsidRPr="00A50899" w:rsidRDefault="003C7522" w:rsidP="003972BB">
      <w:pPr>
        <w:pStyle w:val="Odstavecseseznamem"/>
        <w:numPr>
          <w:ilvl w:val="0"/>
          <w:numId w:val="17"/>
        </w:numPr>
        <w:jc w:val="both"/>
        <w:rPr>
          <w:color w:val="auto"/>
        </w:rPr>
      </w:pPr>
      <w:r w:rsidRPr="00A50899">
        <w:rPr>
          <w:color w:val="auto"/>
        </w:rPr>
        <w:t>Podpor</w:t>
      </w:r>
      <w:r>
        <w:rPr>
          <w:color w:val="auto"/>
        </w:rPr>
        <w:t>a</w:t>
      </w:r>
      <w:r w:rsidRPr="00A50899">
        <w:rPr>
          <w:color w:val="auto"/>
        </w:rPr>
        <w:t xml:space="preserve"> </w:t>
      </w:r>
      <w:r w:rsidR="00292520" w:rsidRPr="00A50899">
        <w:rPr>
          <w:color w:val="auto"/>
        </w:rPr>
        <w:t>zapojení českých podniků a relevantních organizací do mezinárodní spolupráce.</w:t>
      </w:r>
    </w:p>
    <w:p w14:paraId="25EBF338" w14:textId="77777777" w:rsidR="00C65D51" w:rsidRDefault="00973D2B" w:rsidP="003972BB">
      <w:pPr>
        <w:pStyle w:val="Odstavecseseznamem"/>
        <w:numPr>
          <w:ilvl w:val="0"/>
          <w:numId w:val="17"/>
        </w:numPr>
        <w:jc w:val="both"/>
        <w:rPr>
          <w:color w:val="auto"/>
        </w:rPr>
      </w:pPr>
      <w:r w:rsidRPr="00A50899">
        <w:rPr>
          <w:color w:val="auto"/>
        </w:rPr>
        <w:t>Iniciace</w:t>
      </w:r>
      <w:r w:rsidR="00292520" w:rsidRPr="00A50899">
        <w:rPr>
          <w:color w:val="auto"/>
        </w:rPr>
        <w:t xml:space="preserve"> zapojení</w:t>
      </w:r>
      <w:r w:rsidRPr="00A50899">
        <w:rPr>
          <w:color w:val="auto"/>
        </w:rPr>
        <w:t xml:space="preserve"> firem a asociací firem</w:t>
      </w:r>
      <w:r w:rsidR="00292520" w:rsidRPr="00A50899">
        <w:rPr>
          <w:color w:val="auto"/>
        </w:rPr>
        <w:t xml:space="preserve"> do významných mezinárodních projektů.</w:t>
      </w:r>
    </w:p>
    <w:p w14:paraId="67DE7333" w14:textId="77777777" w:rsidR="003C7522" w:rsidRDefault="003C7522" w:rsidP="003972BB">
      <w:pPr>
        <w:pStyle w:val="Odstavecseseznamem"/>
        <w:numPr>
          <w:ilvl w:val="0"/>
          <w:numId w:val="17"/>
        </w:numPr>
        <w:jc w:val="both"/>
        <w:rPr>
          <w:color w:val="auto"/>
        </w:rPr>
      </w:pPr>
      <w:r>
        <w:rPr>
          <w:color w:val="auto"/>
        </w:rPr>
        <w:t>Podpora Evropské ceny za CSR</w:t>
      </w:r>
    </w:p>
    <w:p w14:paraId="12EC8C05" w14:textId="188F71D7" w:rsidR="007320E2" w:rsidRPr="0010100B" w:rsidRDefault="00292520" w:rsidP="0010100B">
      <w:pPr>
        <w:spacing w:before="120"/>
        <w:jc w:val="both"/>
        <w:rPr>
          <w:color w:val="auto"/>
        </w:rPr>
      </w:pPr>
      <w:r w:rsidRPr="0010100B">
        <w:rPr>
          <w:b/>
          <w:color w:val="auto"/>
        </w:rPr>
        <w:t>Nositelé:</w:t>
      </w:r>
      <w:r w:rsidR="00B82D84" w:rsidRPr="0010100B">
        <w:rPr>
          <w:color w:val="auto"/>
        </w:rPr>
        <w:t xml:space="preserve"> MPO, </w:t>
      </w:r>
      <w:r w:rsidRPr="0010100B">
        <w:rPr>
          <w:color w:val="auto"/>
        </w:rPr>
        <w:t>spolupracující ministerstva</w:t>
      </w:r>
      <w:r w:rsidR="003C7522" w:rsidRPr="0010100B">
        <w:rPr>
          <w:color w:val="auto"/>
        </w:rPr>
        <w:t>,</w:t>
      </w:r>
      <w:r w:rsidR="00B82D84" w:rsidRPr="0010100B">
        <w:rPr>
          <w:color w:val="auto"/>
        </w:rPr>
        <w:t xml:space="preserve"> </w:t>
      </w:r>
      <w:r w:rsidRPr="0010100B">
        <w:rPr>
          <w:color w:val="auto"/>
        </w:rPr>
        <w:t>Rada kvality ČR, národní a regionální uskupení sdružená v Odborné sekci CSR Rady kvality ČR</w:t>
      </w:r>
      <w:r w:rsidR="00546886" w:rsidRPr="0010100B">
        <w:rPr>
          <w:color w:val="auto"/>
        </w:rPr>
        <w:t xml:space="preserve"> a další organizace (</w:t>
      </w:r>
      <w:r w:rsidR="001C3222" w:rsidRPr="0010100B">
        <w:rPr>
          <w:color w:val="auto"/>
        </w:rPr>
        <w:t xml:space="preserve">např. </w:t>
      </w:r>
      <w:r w:rsidR="003C7522" w:rsidRPr="0010100B">
        <w:rPr>
          <w:color w:val="auto"/>
        </w:rPr>
        <w:t>BLF, BpS</w:t>
      </w:r>
      <w:r w:rsidR="00546886" w:rsidRPr="0010100B">
        <w:rPr>
          <w:color w:val="auto"/>
        </w:rPr>
        <w:t>)</w:t>
      </w:r>
      <w:r w:rsidRPr="0010100B">
        <w:rPr>
          <w:color w:val="auto"/>
        </w:rPr>
        <w:t>.</w:t>
      </w:r>
    </w:p>
    <w:p w14:paraId="17C45CDB" w14:textId="77777777" w:rsidR="00C65D51" w:rsidRPr="00B6397B" w:rsidRDefault="00213775">
      <w:pPr>
        <w:spacing w:before="120"/>
        <w:jc w:val="both"/>
        <w:rPr>
          <w:color w:val="auto"/>
        </w:rPr>
      </w:pPr>
      <w:r>
        <w:rPr>
          <w:u w:val="single"/>
        </w:rPr>
        <w:t>Aktivity dle NAP</w:t>
      </w:r>
    </w:p>
    <w:tbl>
      <w:tblPr>
        <w:tblW w:w="91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85"/>
        <w:gridCol w:w="2930"/>
        <w:gridCol w:w="2075"/>
        <w:gridCol w:w="1820"/>
      </w:tblGrid>
      <w:tr w:rsidR="00C65D51" w14:paraId="289BBF81" w14:textId="77777777">
        <w:tc>
          <w:tcPr>
            <w:tcW w:w="2285" w:type="dxa"/>
            <w:shd w:val="clear" w:color="auto" w:fill="FFFFFF"/>
            <w:tcMar>
              <w:top w:w="100" w:type="dxa"/>
              <w:left w:w="100" w:type="dxa"/>
              <w:bottom w:w="100" w:type="dxa"/>
              <w:right w:w="100" w:type="dxa"/>
            </w:tcMar>
          </w:tcPr>
          <w:p w14:paraId="632B0A82" w14:textId="77777777" w:rsidR="00C65D51" w:rsidRDefault="00292520">
            <w:pPr>
              <w:ind w:left="100"/>
            </w:pPr>
            <w:r>
              <w:rPr>
                <w:highlight w:val="white"/>
              </w:rPr>
              <w:t>cíl</w:t>
            </w:r>
          </w:p>
        </w:tc>
        <w:tc>
          <w:tcPr>
            <w:tcW w:w="2930" w:type="dxa"/>
            <w:shd w:val="clear" w:color="auto" w:fill="FFFFFF"/>
            <w:tcMar>
              <w:top w:w="100" w:type="dxa"/>
              <w:left w:w="100" w:type="dxa"/>
              <w:bottom w:w="100" w:type="dxa"/>
              <w:right w:w="100" w:type="dxa"/>
            </w:tcMar>
          </w:tcPr>
          <w:p w14:paraId="053F0BF9" w14:textId="77777777" w:rsidR="00C65D51" w:rsidRDefault="00292520">
            <w:pPr>
              <w:ind w:left="100"/>
            </w:pPr>
            <w:r>
              <w:rPr>
                <w:highlight w:val="white"/>
              </w:rPr>
              <w:t>aktivita</w:t>
            </w:r>
          </w:p>
        </w:tc>
        <w:tc>
          <w:tcPr>
            <w:tcW w:w="2075" w:type="dxa"/>
            <w:shd w:val="clear" w:color="auto" w:fill="FFFFFF"/>
            <w:tcMar>
              <w:top w:w="100" w:type="dxa"/>
              <w:left w:w="100" w:type="dxa"/>
              <w:bottom w:w="100" w:type="dxa"/>
              <w:right w:w="100" w:type="dxa"/>
            </w:tcMar>
          </w:tcPr>
          <w:p w14:paraId="5EBB14C4" w14:textId="77777777" w:rsidR="00C65D51" w:rsidRDefault="00292520">
            <w:pPr>
              <w:ind w:left="100"/>
            </w:pPr>
            <w:r>
              <w:rPr>
                <w:highlight w:val="white"/>
              </w:rPr>
              <w:t>odpovědnost</w:t>
            </w:r>
          </w:p>
        </w:tc>
        <w:tc>
          <w:tcPr>
            <w:tcW w:w="1820" w:type="dxa"/>
            <w:shd w:val="clear" w:color="auto" w:fill="FFFFFF"/>
            <w:tcMar>
              <w:top w:w="100" w:type="dxa"/>
              <w:left w:w="100" w:type="dxa"/>
              <w:bottom w:w="100" w:type="dxa"/>
              <w:right w:w="100" w:type="dxa"/>
            </w:tcMar>
          </w:tcPr>
          <w:p w14:paraId="4A187DB7" w14:textId="77777777" w:rsidR="00C65D51" w:rsidRDefault="00292520">
            <w:pPr>
              <w:ind w:left="100"/>
            </w:pPr>
            <w:r>
              <w:rPr>
                <w:highlight w:val="white"/>
              </w:rPr>
              <w:t>termín</w:t>
            </w:r>
          </w:p>
        </w:tc>
      </w:tr>
      <w:tr w:rsidR="00C65D51" w14:paraId="4A88599A" w14:textId="77777777">
        <w:tc>
          <w:tcPr>
            <w:tcW w:w="2285" w:type="dxa"/>
            <w:shd w:val="clear" w:color="auto" w:fill="FFFFFF"/>
            <w:tcMar>
              <w:top w:w="100" w:type="dxa"/>
              <w:left w:w="100" w:type="dxa"/>
              <w:bottom w:w="100" w:type="dxa"/>
              <w:right w:w="100" w:type="dxa"/>
            </w:tcMar>
          </w:tcPr>
          <w:p w14:paraId="7A0E9286" w14:textId="77777777" w:rsidR="00C65D51" w:rsidRPr="001C3222" w:rsidRDefault="00292520">
            <w:pPr>
              <w:ind w:left="100"/>
              <w:rPr>
                <w:color w:val="auto"/>
              </w:rPr>
            </w:pPr>
            <w:r w:rsidRPr="001C3222">
              <w:rPr>
                <w:color w:val="auto"/>
              </w:rPr>
              <w:t>Ocenění organizací na evropské úrovni</w:t>
            </w:r>
          </w:p>
        </w:tc>
        <w:tc>
          <w:tcPr>
            <w:tcW w:w="2930" w:type="dxa"/>
            <w:shd w:val="clear" w:color="auto" w:fill="FFFFFF"/>
            <w:tcMar>
              <w:top w:w="100" w:type="dxa"/>
              <w:left w:w="100" w:type="dxa"/>
              <w:bottom w:w="100" w:type="dxa"/>
              <w:right w:w="100" w:type="dxa"/>
            </w:tcMar>
          </w:tcPr>
          <w:p w14:paraId="1C1816A4" w14:textId="77777777" w:rsidR="00C65D51" w:rsidRPr="001C3222" w:rsidRDefault="00E94F92">
            <w:pPr>
              <w:ind w:left="100"/>
              <w:rPr>
                <w:color w:val="auto"/>
              </w:rPr>
            </w:pPr>
            <w:r w:rsidRPr="001C3222">
              <w:rPr>
                <w:color w:val="auto"/>
              </w:rPr>
              <w:t>Podpora vítězů celostátních CSR soutěží ke vstupu do European CSR Award</w:t>
            </w:r>
          </w:p>
        </w:tc>
        <w:tc>
          <w:tcPr>
            <w:tcW w:w="2075" w:type="dxa"/>
            <w:shd w:val="clear" w:color="auto" w:fill="FFFFFF"/>
            <w:tcMar>
              <w:top w:w="100" w:type="dxa"/>
              <w:left w:w="100" w:type="dxa"/>
              <w:bottom w:w="100" w:type="dxa"/>
              <w:right w:w="100" w:type="dxa"/>
            </w:tcMar>
          </w:tcPr>
          <w:p w14:paraId="63296413" w14:textId="77777777" w:rsidR="00F95428" w:rsidRPr="001C3222" w:rsidRDefault="00795AE7" w:rsidP="00A72A34">
            <w:pPr>
              <w:ind w:left="100"/>
              <w:rPr>
                <w:strike/>
                <w:color w:val="auto"/>
              </w:rPr>
            </w:pPr>
            <w:r>
              <w:rPr>
                <w:color w:val="auto"/>
              </w:rPr>
              <w:t xml:space="preserve">CSR </w:t>
            </w:r>
            <w:r w:rsidR="001C3222" w:rsidRPr="001C3222">
              <w:rPr>
                <w:color w:val="auto"/>
              </w:rPr>
              <w:t xml:space="preserve">Europe </w:t>
            </w:r>
          </w:p>
        </w:tc>
        <w:tc>
          <w:tcPr>
            <w:tcW w:w="1820" w:type="dxa"/>
            <w:shd w:val="clear" w:color="auto" w:fill="FFFFFF"/>
            <w:tcMar>
              <w:top w:w="100" w:type="dxa"/>
              <w:left w:w="100" w:type="dxa"/>
              <w:bottom w:w="100" w:type="dxa"/>
              <w:right w:w="100" w:type="dxa"/>
            </w:tcMar>
          </w:tcPr>
          <w:p w14:paraId="45F10638" w14:textId="77777777" w:rsidR="00C65D51" w:rsidRPr="001C3222" w:rsidRDefault="00292520">
            <w:pPr>
              <w:ind w:left="100"/>
              <w:rPr>
                <w:color w:val="auto"/>
              </w:rPr>
            </w:pPr>
            <w:r w:rsidRPr="001C3222">
              <w:rPr>
                <w:color w:val="auto"/>
              </w:rPr>
              <w:t>Dle termínů EK a CSR Europe</w:t>
            </w:r>
          </w:p>
        </w:tc>
      </w:tr>
      <w:tr w:rsidR="00C65D51" w14:paraId="4F42399C" w14:textId="77777777">
        <w:tc>
          <w:tcPr>
            <w:tcW w:w="2285" w:type="dxa"/>
            <w:shd w:val="clear" w:color="auto" w:fill="FFFFFF"/>
            <w:tcMar>
              <w:top w:w="100" w:type="dxa"/>
              <w:left w:w="100" w:type="dxa"/>
              <w:bottom w:w="100" w:type="dxa"/>
              <w:right w:w="100" w:type="dxa"/>
            </w:tcMar>
          </w:tcPr>
          <w:p w14:paraId="6BE238D1" w14:textId="77777777" w:rsidR="00C65D51" w:rsidRPr="009E7330" w:rsidRDefault="00292520">
            <w:pPr>
              <w:ind w:left="100"/>
              <w:rPr>
                <w:color w:val="auto"/>
              </w:rPr>
            </w:pPr>
            <w:r w:rsidRPr="009E7330">
              <w:rPr>
                <w:color w:val="auto"/>
                <w:highlight w:val="white"/>
              </w:rPr>
              <w:t>Projekt peer review</w:t>
            </w:r>
          </w:p>
        </w:tc>
        <w:tc>
          <w:tcPr>
            <w:tcW w:w="2930" w:type="dxa"/>
            <w:shd w:val="clear" w:color="auto" w:fill="FFFFFF"/>
            <w:tcMar>
              <w:top w:w="100" w:type="dxa"/>
              <w:left w:w="100" w:type="dxa"/>
              <w:bottom w:w="100" w:type="dxa"/>
              <w:right w:w="100" w:type="dxa"/>
            </w:tcMar>
          </w:tcPr>
          <w:p w14:paraId="60AA9BE4" w14:textId="77777777" w:rsidR="00C65D51" w:rsidRPr="009E7330" w:rsidRDefault="00292520">
            <w:pPr>
              <w:ind w:left="100"/>
              <w:rPr>
                <w:color w:val="auto"/>
              </w:rPr>
            </w:pPr>
            <w:r w:rsidRPr="009E7330">
              <w:rPr>
                <w:color w:val="auto"/>
                <w:highlight w:val="white"/>
              </w:rPr>
              <w:t>Aktivní účast zástupců veřejné správy na projektu EK Peer review</w:t>
            </w:r>
          </w:p>
        </w:tc>
        <w:tc>
          <w:tcPr>
            <w:tcW w:w="2075" w:type="dxa"/>
            <w:shd w:val="clear" w:color="auto" w:fill="FFFFFF"/>
            <w:tcMar>
              <w:top w:w="100" w:type="dxa"/>
              <w:left w:w="100" w:type="dxa"/>
              <w:bottom w:w="100" w:type="dxa"/>
              <w:right w:w="100" w:type="dxa"/>
            </w:tcMar>
          </w:tcPr>
          <w:p w14:paraId="0C2B5E4F" w14:textId="77777777" w:rsidR="00C65D51" w:rsidRPr="009E7330" w:rsidRDefault="00292520">
            <w:pPr>
              <w:ind w:left="100"/>
              <w:rPr>
                <w:color w:val="auto"/>
              </w:rPr>
            </w:pPr>
            <w:r w:rsidRPr="009E7330">
              <w:rPr>
                <w:color w:val="auto"/>
                <w:highlight w:val="white"/>
              </w:rPr>
              <w:t>MPO, MPSV</w:t>
            </w:r>
          </w:p>
        </w:tc>
        <w:tc>
          <w:tcPr>
            <w:tcW w:w="1820" w:type="dxa"/>
            <w:shd w:val="clear" w:color="auto" w:fill="FFFFFF"/>
            <w:tcMar>
              <w:top w:w="100" w:type="dxa"/>
              <w:left w:w="100" w:type="dxa"/>
              <w:bottom w:w="100" w:type="dxa"/>
              <w:right w:w="100" w:type="dxa"/>
            </w:tcMar>
          </w:tcPr>
          <w:p w14:paraId="76CDC66D" w14:textId="77777777" w:rsidR="00C65D51" w:rsidRPr="009E7330" w:rsidRDefault="00292520">
            <w:pPr>
              <w:ind w:left="100"/>
              <w:rPr>
                <w:color w:val="auto"/>
              </w:rPr>
            </w:pPr>
            <w:r w:rsidRPr="009E7330">
              <w:rPr>
                <w:color w:val="auto"/>
                <w:highlight w:val="white"/>
              </w:rPr>
              <w:t>Dle termínů EK</w:t>
            </w:r>
          </w:p>
        </w:tc>
      </w:tr>
      <w:tr w:rsidR="00C65D51" w14:paraId="1A2571C2" w14:textId="77777777">
        <w:tc>
          <w:tcPr>
            <w:tcW w:w="2285" w:type="dxa"/>
            <w:shd w:val="clear" w:color="auto" w:fill="FFFFFF"/>
            <w:tcMar>
              <w:top w:w="100" w:type="dxa"/>
              <w:left w:w="100" w:type="dxa"/>
              <w:bottom w:w="100" w:type="dxa"/>
              <w:right w:w="100" w:type="dxa"/>
            </w:tcMar>
          </w:tcPr>
          <w:p w14:paraId="3AA8F2CF" w14:textId="77777777" w:rsidR="00C65D51" w:rsidRPr="009E7330" w:rsidRDefault="00292520">
            <w:pPr>
              <w:ind w:left="100"/>
              <w:rPr>
                <w:color w:val="auto"/>
              </w:rPr>
            </w:pPr>
            <w:r w:rsidRPr="009E7330">
              <w:rPr>
                <w:color w:val="auto"/>
                <w:highlight w:val="white"/>
              </w:rPr>
              <w:t>Sledování vývoje problematiky CSR v rámci EU</w:t>
            </w:r>
            <w:r w:rsidRPr="009E7330">
              <w:rPr>
                <w:color w:val="auto"/>
              </w:rPr>
              <w:t xml:space="preserve"> a následná komunikace výstupů </w:t>
            </w:r>
          </w:p>
        </w:tc>
        <w:tc>
          <w:tcPr>
            <w:tcW w:w="2930" w:type="dxa"/>
            <w:shd w:val="clear" w:color="auto" w:fill="FFFFFF"/>
            <w:tcMar>
              <w:top w:w="100" w:type="dxa"/>
              <w:left w:w="100" w:type="dxa"/>
              <w:bottom w:w="100" w:type="dxa"/>
              <w:right w:w="100" w:type="dxa"/>
            </w:tcMar>
          </w:tcPr>
          <w:p w14:paraId="7E77C091" w14:textId="77777777" w:rsidR="00C65D51" w:rsidRPr="009E7330" w:rsidRDefault="00292520">
            <w:pPr>
              <w:ind w:left="100"/>
              <w:rPr>
                <w:color w:val="auto"/>
              </w:rPr>
            </w:pPr>
            <w:r w:rsidRPr="009E7330">
              <w:rPr>
                <w:color w:val="auto"/>
                <w:highlight w:val="white"/>
              </w:rPr>
              <w:t>Pravidelná účast na setkáních Skupiny na vysoké úrovni při DG EMPL EK</w:t>
            </w:r>
          </w:p>
        </w:tc>
        <w:tc>
          <w:tcPr>
            <w:tcW w:w="2075" w:type="dxa"/>
            <w:shd w:val="clear" w:color="auto" w:fill="FFFFFF"/>
            <w:tcMar>
              <w:top w:w="100" w:type="dxa"/>
              <w:left w:w="100" w:type="dxa"/>
              <w:bottom w:w="100" w:type="dxa"/>
              <w:right w:w="100" w:type="dxa"/>
            </w:tcMar>
          </w:tcPr>
          <w:p w14:paraId="532384EB" w14:textId="77777777" w:rsidR="00C65D51" w:rsidRPr="009E7330" w:rsidRDefault="00292520" w:rsidP="009E7330">
            <w:pPr>
              <w:ind w:left="100"/>
              <w:rPr>
                <w:color w:val="auto"/>
              </w:rPr>
            </w:pPr>
            <w:r w:rsidRPr="009E7330">
              <w:rPr>
                <w:color w:val="auto"/>
                <w:highlight w:val="white"/>
              </w:rPr>
              <w:t>MPO</w:t>
            </w:r>
            <w:r w:rsidR="009E7330">
              <w:rPr>
                <w:color w:val="auto"/>
              </w:rPr>
              <w:t>, MPSV</w:t>
            </w:r>
          </w:p>
        </w:tc>
        <w:tc>
          <w:tcPr>
            <w:tcW w:w="1820" w:type="dxa"/>
            <w:shd w:val="clear" w:color="auto" w:fill="FFFFFF"/>
            <w:tcMar>
              <w:top w:w="100" w:type="dxa"/>
              <w:left w:w="100" w:type="dxa"/>
              <w:bottom w:w="100" w:type="dxa"/>
              <w:right w:w="100" w:type="dxa"/>
            </w:tcMar>
          </w:tcPr>
          <w:p w14:paraId="14AF0A29" w14:textId="77777777" w:rsidR="00C65D51" w:rsidRPr="009E7330" w:rsidRDefault="00292520">
            <w:pPr>
              <w:ind w:left="100"/>
              <w:rPr>
                <w:color w:val="auto"/>
              </w:rPr>
            </w:pPr>
            <w:r w:rsidRPr="009E7330">
              <w:rPr>
                <w:color w:val="auto"/>
                <w:highlight w:val="white"/>
              </w:rPr>
              <w:t>Dle termínů EK</w:t>
            </w:r>
          </w:p>
        </w:tc>
      </w:tr>
      <w:tr w:rsidR="007F0B3D" w:rsidRPr="001C3222" w14:paraId="29F1D9D6" w14:textId="77777777">
        <w:tc>
          <w:tcPr>
            <w:tcW w:w="2285" w:type="dxa"/>
            <w:shd w:val="clear" w:color="auto" w:fill="FFFFFF"/>
            <w:tcMar>
              <w:top w:w="100" w:type="dxa"/>
              <w:left w:w="100" w:type="dxa"/>
              <w:bottom w:w="100" w:type="dxa"/>
              <w:right w:w="100" w:type="dxa"/>
            </w:tcMar>
          </w:tcPr>
          <w:p w14:paraId="2989CF0F" w14:textId="77777777" w:rsidR="007F0B3D" w:rsidRPr="001C3222" w:rsidRDefault="007F0B3D">
            <w:pPr>
              <w:ind w:left="100"/>
              <w:rPr>
                <w:color w:val="auto"/>
              </w:rPr>
            </w:pPr>
            <w:r w:rsidRPr="001C3222">
              <w:rPr>
                <w:color w:val="auto"/>
              </w:rPr>
              <w:t>Podpora mezinárodní spolupráce a rozvoj CSR</w:t>
            </w:r>
          </w:p>
        </w:tc>
        <w:tc>
          <w:tcPr>
            <w:tcW w:w="2930" w:type="dxa"/>
            <w:shd w:val="clear" w:color="auto" w:fill="FFFFFF"/>
            <w:tcMar>
              <w:top w:w="100" w:type="dxa"/>
              <w:left w:w="100" w:type="dxa"/>
              <w:bottom w:w="100" w:type="dxa"/>
              <w:right w:w="100" w:type="dxa"/>
            </w:tcMar>
          </w:tcPr>
          <w:p w14:paraId="26D9330A" w14:textId="77777777" w:rsidR="007F0B3D" w:rsidRPr="001C3222" w:rsidRDefault="007F0B3D" w:rsidP="009E0350">
            <w:pPr>
              <w:ind w:left="100"/>
              <w:rPr>
                <w:color w:val="auto"/>
              </w:rPr>
            </w:pPr>
            <w:r w:rsidRPr="001C3222">
              <w:rPr>
                <w:color w:val="auto"/>
              </w:rPr>
              <w:t xml:space="preserve">Identifikace relevantních </w:t>
            </w:r>
            <w:r w:rsidR="009E0350" w:rsidRPr="001C3222">
              <w:rPr>
                <w:color w:val="auto"/>
              </w:rPr>
              <w:t xml:space="preserve">mezinárodních </w:t>
            </w:r>
            <w:r w:rsidRPr="001C3222">
              <w:rPr>
                <w:color w:val="auto"/>
              </w:rPr>
              <w:t>projektů pro zapojení ČR</w:t>
            </w:r>
            <w:r w:rsidR="00F95428" w:rsidRPr="001C3222">
              <w:rPr>
                <w:color w:val="auto"/>
              </w:rPr>
              <w:t xml:space="preserve"> – prioritní témata</w:t>
            </w:r>
          </w:p>
        </w:tc>
        <w:tc>
          <w:tcPr>
            <w:tcW w:w="2075" w:type="dxa"/>
            <w:shd w:val="clear" w:color="auto" w:fill="FFFFFF"/>
            <w:tcMar>
              <w:top w:w="100" w:type="dxa"/>
              <w:left w:w="100" w:type="dxa"/>
              <w:bottom w:w="100" w:type="dxa"/>
              <w:right w:w="100" w:type="dxa"/>
            </w:tcMar>
          </w:tcPr>
          <w:p w14:paraId="7587D022" w14:textId="77777777" w:rsidR="007F0B3D" w:rsidRPr="001C3222" w:rsidRDefault="007F0B3D">
            <w:pPr>
              <w:ind w:left="100"/>
              <w:rPr>
                <w:color w:val="auto"/>
              </w:rPr>
            </w:pPr>
            <w:r w:rsidRPr="001C3222">
              <w:rPr>
                <w:color w:val="auto"/>
              </w:rPr>
              <w:t>MPO</w:t>
            </w:r>
          </w:p>
          <w:p w14:paraId="7648AFD2" w14:textId="77777777" w:rsidR="007F0B3D" w:rsidRPr="001C3222" w:rsidRDefault="007F0B3D">
            <w:pPr>
              <w:ind w:left="100"/>
              <w:rPr>
                <w:color w:val="auto"/>
              </w:rPr>
            </w:pPr>
            <w:r w:rsidRPr="001C3222">
              <w:rPr>
                <w:color w:val="auto"/>
              </w:rPr>
              <w:t>Rada kvality ČR</w:t>
            </w:r>
          </w:p>
        </w:tc>
        <w:tc>
          <w:tcPr>
            <w:tcW w:w="1820" w:type="dxa"/>
            <w:shd w:val="clear" w:color="auto" w:fill="FFFFFF"/>
            <w:tcMar>
              <w:top w:w="100" w:type="dxa"/>
              <w:left w:w="100" w:type="dxa"/>
              <w:bottom w:w="100" w:type="dxa"/>
              <w:right w:w="100" w:type="dxa"/>
            </w:tcMar>
          </w:tcPr>
          <w:p w14:paraId="5D8DF4B6" w14:textId="77777777" w:rsidR="007F0B3D" w:rsidRPr="001C3222" w:rsidRDefault="007F0B3D">
            <w:pPr>
              <w:ind w:left="100"/>
              <w:rPr>
                <w:color w:val="auto"/>
              </w:rPr>
            </w:pPr>
            <w:r w:rsidRPr="001C3222">
              <w:rPr>
                <w:color w:val="auto"/>
              </w:rPr>
              <w:t>31. 12. 2014</w:t>
            </w:r>
          </w:p>
        </w:tc>
      </w:tr>
    </w:tbl>
    <w:p w14:paraId="3E3EB9EA" w14:textId="77777777" w:rsidR="00D324C3" w:rsidRDefault="00D324C3" w:rsidP="00D324C3">
      <w:pPr>
        <w:jc w:val="both"/>
        <w:rPr>
          <w:b/>
          <w:i/>
          <w:sz w:val="28"/>
        </w:rPr>
      </w:pPr>
    </w:p>
    <w:p w14:paraId="4F1DA24C" w14:textId="77777777" w:rsidR="00386B27" w:rsidRDefault="00386B27" w:rsidP="00D324C3">
      <w:pPr>
        <w:jc w:val="both"/>
        <w:rPr>
          <w:b/>
          <w:i/>
          <w:sz w:val="28"/>
        </w:rPr>
      </w:pPr>
    </w:p>
    <w:p w14:paraId="076F1151" w14:textId="77777777" w:rsidR="00C65D51" w:rsidRPr="00D324C3" w:rsidRDefault="008871EE" w:rsidP="00D324C3">
      <w:pPr>
        <w:jc w:val="both"/>
      </w:pPr>
      <w:r>
        <w:rPr>
          <w:b/>
          <w:i/>
          <w:sz w:val="28"/>
        </w:rPr>
        <w:t>3</w:t>
      </w:r>
      <w:r w:rsidR="00292520">
        <w:rPr>
          <w:b/>
          <w:i/>
          <w:sz w:val="28"/>
        </w:rPr>
        <w:t>.7</w:t>
      </w:r>
      <w:r w:rsidR="00292520">
        <w:rPr>
          <w:b/>
          <w:i/>
          <w:sz w:val="28"/>
        </w:rPr>
        <w:tab/>
        <w:t>Dodržování lidských práv</w:t>
      </w:r>
    </w:p>
    <w:p w14:paraId="4AF7F298" w14:textId="77777777" w:rsidR="00C65D51" w:rsidRDefault="00292520">
      <w:pPr>
        <w:spacing w:before="120"/>
        <w:ind w:firstLine="720"/>
        <w:jc w:val="both"/>
      </w:pPr>
      <w:r>
        <w:t xml:space="preserve">Lidská práva neboli základní práva a svobody představují nejdůležitější individuální práva. V </w:t>
      </w:r>
      <w:r w:rsidR="00D52FF1">
        <w:t>ČR</w:t>
      </w:r>
      <w:r>
        <w:t xml:space="preserve"> jsou ústavně zaručena zejména Listinou základních práv a svobod</w:t>
      </w:r>
      <w:r w:rsidR="009D2069">
        <w:t xml:space="preserve"> (dále jen „Listina“) </w:t>
      </w:r>
      <w:r>
        <w:t>a mezinárodními smlouvami. Rozsah těchto základních práv a svobod není uzavřen</w:t>
      </w:r>
      <w:r w:rsidR="009D2069">
        <w:t xml:space="preserve">    </w:t>
      </w:r>
      <w:r>
        <w:t xml:space="preserve"> a není ani dán Listinou či pozitivním právem vůbec. Jejich zaručení na úrovni právních norem pozitivního práva je důležité kvůli jejich ochraně. Listina definuje meze základních práv</w:t>
      </w:r>
      <w:r w:rsidR="009D2069">
        <w:t xml:space="preserve">             </w:t>
      </w:r>
      <w:r>
        <w:t xml:space="preserve"> a svobod, což znamená, že k eventuálnímu omezení základních práv a svobod vyžaduje, aby tyto meze byly za podmínek stanovených Listinou upraveny zákonem. Ochranu práv poskytují obecné soudy</w:t>
      </w:r>
      <w:r w:rsidR="009D2069">
        <w:t xml:space="preserve"> </w:t>
      </w:r>
      <w:r>
        <w:t>a za podmínek stanovených v platném právu je možná ochrana ústavní</w:t>
      </w:r>
      <w:r w:rsidR="009D2069">
        <w:t xml:space="preserve">               </w:t>
      </w:r>
      <w:r>
        <w:t xml:space="preserve"> a případně i soudní ochrana mezinárodní.</w:t>
      </w:r>
    </w:p>
    <w:p w14:paraId="25228477" w14:textId="77777777" w:rsidR="00C65D51" w:rsidRDefault="00292520">
      <w:pPr>
        <w:spacing w:before="120"/>
        <w:ind w:firstLine="720"/>
        <w:jc w:val="both"/>
      </w:pPr>
      <w:r>
        <w:t>Klasifikace lidských práv je možná z více hledisek. Důležité je zejména jejich rozlišení na základní lidská práva (osobní povahy), politická práva, práva národnostních</w:t>
      </w:r>
      <w:r w:rsidR="00636EE7">
        <w:t>,</w:t>
      </w:r>
      <w:r>
        <w:t xml:space="preserve"> etnických </w:t>
      </w:r>
      <w:r w:rsidR="00636EE7">
        <w:t xml:space="preserve">               </w:t>
      </w:r>
      <w:r>
        <w:t>a příp</w:t>
      </w:r>
      <w:r w:rsidR="00636EE7">
        <w:t>adně</w:t>
      </w:r>
      <w:r>
        <w:t xml:space="preserve"> i jiných menšin, hospodářská, sociální a kulturní práva a právo na příznivé životní prostředí.</w:t>
      </w:r>
    </w:p>
    <w:p w14:paraId="38409B81" w14:textId="53CF8A31" w:rsidR="00C65D51" w:rsidRDefault="00292520">
      <w:pPr>
        <w:spacing w:before="120"/>
        <w:ind w:firstLine="720"/>
        <w:jc w:val="both"/>
      </w:pPr>
      <w:r>
        <w:t>Pokud jde o lidská práva, ať již fyzické osoby nebo občana, týkající se ekonomické sféry, sociálních vztahů, sféry vzdělávání a oblasti environmentální, komplex těchto práv upravuje hlava IV. Listiny v článcích 26 až 35. Tato práva mají odlišný statut, neboť se na ně ve většině případů vztahuje interpretační pravidlo stanovené čl. 41 ods</w:t>
      </w:r>
      <w:r w:rsidR="00977F33">
        <w:t>t</w:t>
      </w:r>
      <w:r>
        <w:t>.</w:t>
      </w:r>
      <w:r w:rsidR="00977F33">
        <w:t xml:space="preserve"> </w:t>
      </w:r>
      <w:r>
        <w:t>1 Listiny v tom smyslu, že se jich lze domáhat v mezích zákonů, kter</w:t>
      </w:r>
      <w:r w:rsidR="00977F33">
        <w:t>é</w:t>
      </w:r>
      <w:r>
        <w:t xml:space="preserve"> tato ustanovení provádějí. Ale i ve vztahu k této kategorii práv platí obecné principy týkající se rovnoprávnosti, mezí</w:t>
      </w:r>
      <w:r w:rsidR="00370DF0">
        <w:t xml:space="preserve"> práv</w:t>
      </w:r>
      <w:r>
        <w:t>, možnosti soudního přezkumu věcí apod.</w:t>
      </w:r>
    </w:p>
    <w:p w14:paraId="219A6846" w14:textId="77777777" w:rsidR="00C65D51" w:rsidRDefault="00292520">
      <w:pPr>
        <w:spacing w:before="120"/>
        <w:ind w:firstLine="720"/>
        <w:jc w:val="both"/>
      </w:pPr>
      <w:r>
        <w:t>Listina rozvádí základní zásady politiky zaměstnanosti tak, jak jsou obsaženy např. ve Filadelfské deklaraci Mezinárodní organizace práce z roku 1944,</w:t>
      </w:r>
      <w:r w:rsidR="009D2069">
        <w:t xml:space="preserve"> </w:t>
      </w:r>
      <w:r>
        <w:t>ve Všeobecné deklaraci lidských práv schválených Valným shromážděním OSN z roku 1948</w:t>
      </w:r>
      <w:r w:rsidR="009D2069">
        <w:t xml:space="preserve"> </w:t>
      </w:r>
      <w:r>
        <w:t xml:space="preserve">a Úmluvě Mezinárodní organizace práce č. 122 o politice zaměstnanosti. Z mezinárodních dokumentů je </w:t>
      </w:r>
      <w:r w:rsidR="00E17516">
        <w:t>ČR</w:t>
      </w:r>
      <w:r>
        <w:t xml:space="preserve"> vázána zejména Úmluvou Mezinárodní organizace práce č. 29 o nucené nebo povinné práci, Mezinárodním paktem o hospodářských, sociálních a kulturních právech, Evropskou úmluvou</w:t>
      </w:r>
      <w:r w:rsidR="009D2069">
        <w:t xml:space="preserve">   </w:t>
      </w:r>
      <w:r>
        <w:t xml:space="preserve"> o ochraně základních práv a svobod a Evropskou sociální chartou, které zakotvují právo na práci, právo na příznivé pracovní podmínky, zákaz nucené nebo povinné práce, zákaz dětské práce, právo na spravedlivou odměnu za práci, právo na svobodnou volbu povolání a právo na pomoc při výběru povolání. V souvislosti s právem na svobodnou volbu povolání a jeho změnu je výslovně zakázána jakákoliv forma přímé a nepřímé diskriminace založená na pohlaví, sexuální orientaci, rasovém nebo etnickém původu, národnosti, státním občanství, sociálním původu, rodu, jazyku, zdravotním stavu, věku, náboženství nebo víry, sociálním původu, majetku, manželském a rodinném stavu nebo povinností k rodině, politickém nebo jiném smýšlení, členství a činnosti v politických stranách nebo hnutích, v odborových organizacích nebo organizacích zaměstnavatelů.</w:t>
      </w:r>
    </w:p>
    <w:p w14:paraId="3B9F190D" w14:textId="77777777" w:rsidR="00C65D51" w:rsidRPr="0045062D" w:rsidRDefault="00292520">
      <w:pPr>
        <w:spacing w:before="120"/>
        <w:ind w:firstLine="720"/>
        <w:jc w:val="both"/>
        <w:rPr>
          <w:color w:val="auto"/>
        </w:rPr>
      </w:pPr>
      <w:r w:rsidRPr="0045062D">
        <w:rPr>
          <w:color w:val="auto"/>
        </w:rPr>
        <w:t xml:space="preserve">Státy jsou povinny chránit lidská práva. </w:t>
      </w:r>
      <w:r w:rsidR="00636EE7" w:rsidRPr="0045062D">
        <w:rPr>
          <w:color w:val="auto"/>
        </w:rPr>
        <w:t>Organizace</w:t>
      </w:r>
      <w:r w:rsidRPr="0045062D">
        <w:rPr>
          <w:color w:val="auto"/>
        </w:rPr>
        <w:t xml:space="preserve"> by v rámci mezinárodně uznávaných lidských práv, mezinárodních závazků zemí, v nichž působí, v oblasti lidských práv a v souladu s platnými vnitrostátními právními předpisy měly:</w:t>
      </w:r>
    </w:p>
    <w:p w14:paraId="6190D678" w14:textId="77777777" w:rsidR="00C65D51" w:rsidRDefault="00292520" w:rsidP="00D83D7A">
      <w:pPr>
        <w:pStyle w:val="Odstavecseseznamem"/>
        <w:numPr>
          <w:ilvl w:val="0"/>
          <w:numId w:val="18"/>
        </w:numPr>
        <w:jc w:val="both"/>
      </w:pPr>
      <w:r>
        <w:t>Respektovat lidská práva, což znamená, že by se měly vyhnout porušování lidských práv jiných a měly by řešit nepříznivé dopady na lidská práva u aktivit, na nichž se podílejí.</w:t>
      </w:r>
    </w:p>
    <w:p w14:paraId="0C80B621" w14:textId="77777777" w:rsidR="00C65D51" w:rsidRDefault="00292520" w:rsidP="00D83D7A">
      <w:pPr>
        <w:pStyle w:val="Odstavecseseznamem"/>
        <w:numPr>
          <w:ilvl w:val="0"/>
          <w:numId w:val="18"/>
        </w:numPr>
        <w:jc w:val="both"/>
      </w:pPr>
      <w:r>
        <w:t>V kontextu vlastní činnosti nezpůsobovat nebo nepřispívat k nepříznivým dopadům na lidská práva a řešit tyto dopady, pokud nastanou.</w:t>
      </w:r>
    </w:p>
    <w:p w14:paraId="40D7BF1E" w14:textId="77777777" w:rsidR="00C65D51" w:rsidRDefault="00292520" w:rsidP="00D83D7A">
      <w:pPr>
        <w:pStyle w:val="Odstavecseseznamem"/>
        <w:numPr>
          <w:ilvl w:val="0"/>
          <w:numId w:val="18"/>
        </w:numPr>
        <w:jc w:val="both"/>
      </w:pPr>
      <w:r>
        <w:t xml:space="preserve">Hledat způsoby, jak předejít nebo zmírnit nepříznivé dopady na lidská práva, které přímo </w:t>
      </w:r>
      <w:r w:rsidR="0019623F">
        <w:t>č</w:t>
      </w:r>
      <w:r>
        <w:t>i nepřímo souvisejí s jejich obchodní činností, produkty nebo službami,</w:t>
      </w:r>
      <w:r w:rsidR="00183CEE">
        <w:t xml:space="preserve">                           </w:t>
      </w:r>
      <w:r>
        <w:t xml:space="preserve"> a to i u dodavatel</w:t>
      </w:r>
      <w:r w:rsidR="003C7522">
        <w:t>ského řetězce.</w:t>
      </w:r>
    </w:p>
    <w:p w14:paraId="2FCBC568" w14:textId="77777777" w:rsidR="00C65D51" w:rsidRDefault="00292520" w:rsidP="00D83D7A">
      <w:pPr>
        <w:pStyle w:val="Odstavecseseznamem"/>
        <w:numPr>
          <w:ilvl w:val="0"/>
          <w:numId w:val="18"/>
        </w:numPr>
        <w:jc w:val="both"/>
      </w:pPr>
      <w:r>
        <w:t>Zavést politiku, v níž se zaváží respektovat lidská práva.</w:t>
      </w:r>
    </w:p>
    <w:p w14:paraId="3760E2A6" w14:textId="77777777" w:rsidR="00C65D51" w:rsidRDefault="00292520" w:rsidP="00D83D7A">
      <w:pPr>
        <w:pStyle w:val="Odstavecseseznamem"/>
        <w:numPr>
          <w:ilvl w:val="0"/>
          <w:numId w:val="18"/>
        </w:numPr>
        <w:jc w:val="both"/>
      </w:pPr>
      <w:r>
        <w:t>Zajímat se o lidská práva tak, jak odpovídá jejich velikosti, povaze a kontextu jejich působení a závažnosti rizik nepříznivých dopadů na lidská práva.</w:t>
      </w:r>
    </w:p>
    <w:p w14:paraId="1AE3D92B" w14:textId="77777777" w:rsidR="00C65D51" w:rsidRDefault="00292520" w:rsidP="00D83D7A">
      <w:pPr>
        <w:pStyle w:val="Odstavecseseznamem"/>
        <w:numPr>
          <w:ilvl w:val="0"/>
          <w:numId w:val="18"/>
        </w:numPr>
        <w:jc w:val="both"/>
      </w:pPr>
      <w:r>
        <w:t>Umožnit průběh nebo spolupráci v rámci legitimních procesů na nápravě nepříznivých dopadů na lidská práva, pokud zjistí, že tyto vlivy způsobily nebo k nim přispěly.</w:t>
      </w:r>
    </w:p>
    <w:p w14:paraId="320EF873" w14:textId="249C3F50" w:rsidR="00C65D51" w:rsidRDefault="00292520">
      <w:pPr>
        <w:spacing w:before="120"/>
        <w:ind w:firstLine="720"/>
        <w:jc w:val="both"/>
      </w:pPr>
      <w:r>
        <w:t>Č</w:t>
      </w:r>
      <w:r w:rsidR="00E17516">
        <w:t>R</w:t>
      </w:r>
      <w:r>
        <w:t xml:space="preserve"> bude v oblasti přístupu k problematice lidských práv v</w:t>
      </w:r>
      <w:r w:rsidR="00E17516">
        <w:t> </w:t>
      </w:r>
      <w:r>
        <w:t>souvislosti</w:t>
      </w:r>
      <w:r w:rsidR="00E17516">
        <w:t xml:space="preserve"> </w:t>
      </w:r>
      <w:r>
        <w:t>s</w:t>
      </w:r>
      <w:r w:rsidR="00E17516">
        <w:t> </w:t>
      </w:r>
      <w:r>
        <w:t>podnikáním</w:t>
      </w:r>
      <w:r w:rsidR="0064518A">
        <w:t xml:space="preserve">              </w:t>
      </w:r>
      <w:r>
        <w:t>i v budoucnosti prosazovat koncepci tzv. vhodné kombinace legislativních nástrojů</w:t>
      </w:r>
      <w:r w:rsidR="0045062D">
        <w:t xml:space="preserve">         </w:t>
      </w:r>
      <w:r w:rsidR="00E17516">
        <w:t xml:space="preserve">            </w:t>
      </w:r>
      <w:r>
        <w:t xml:space="preserve"> a měkkého práva</w:t>
      </w:r>
      <w:r w:rsidR="00AC16D5">
        <w:t xml:space="preserve"> </w:t>
      </w:r>
      <w:r w:rsidR="00AC16D5">
        <w:rPr>
          <w:lang w:val="en-US"/>
        </w:rPr>
        <w:t>(</w:t>
      </w:r>
      <w:r w:rsidR="00AC16D5">
        <w:t>měkké právo představují normy, které mají doporučující, nikoliv závazný charakter, např. Všeobecná deklarace lidských práv</w:t>
      </w:r>
      <w:r w:rsidR="00AC16D5">
        <w:rPr>
          <w:lang w:val="en-US"/>
        </w:rPr>
        <w:t>)</w:t>
      </w:r>
      <w:r>
        <w:t>.</w:t>
      </w:r>
      <w:r w:rsidR="00AC16D5">
        <w:t xml:space="preserve"> </w:t>
      </w:r>
      <w:r w:rsidR="004318BC">
        <w:t xml:space="preserve">Snahou je prosazovat, v případech, kdy je to možné, měkké právo. </w:t>
      </w:r>
      <w:r>
        <w:t>V Č</w:t>
      </w:r>
      <w:r w:rsidR="00E17516">
        <w:t>R</w:t>
      </w:r>
      <w:r>
        <w:t xml:space="preserve"> je ochrana lidských práv zakotvena v právních předpisech rozličné právní síly (mezinárodní smlouvy, ústavní zákony, zákony). Tento základní krok státu při plnění jeho role ochránce práv však nestačí. </w:t>
      </w:r>
      <w:r w:rsidR="00E17516">
        <w:t>ČR</w:t>
      </w:r>
      <w:r>
        <w:t xml:space="preserve"> má za cíl vystupovat nikoliv jako pouhý garant</w:t>
      </w:r>
      <w:r w:rsidR="00AC16D5">
        <w:t xml:space="preserve"> </w:t>
      </w:r>
      <w:r>
        <w:t>a kontrolor, ale především též jako partner. Uvědomuje si důležitost osvěty, prevence</w:t>
      </w:r>
      <w:r w:rsidR="00AC16D5">
        <w:t xml:space="preserve"> </w:t>
      </w:r>
      <w:r>
        <w:t xml:space="preserve">a ztotožnění se s myšlenkou společného cíle jednotlivých zúčastněných stran. </w:t>
      </w:r>
      <w:r w:rsidR="0019623F">
        <w:t>ČR na jednotném národním CSR portálu zveřejní stěžejní doporučující dokument Obecné</w:t>
      </w:r>
      <w:r w:rsidR="0019623F" w:rsidRPr="00D154BA">
        <w:t xml:space="preserve"> zásad</w:t>
      </w:r>
      <w:r w:rsidR="0019623F">
        <w:t>y</w:t>
      </w:r>
      <w:r w:rsidR="0019623F" w:rsidRPr="00D154BA">
        <w:t xml:space="preserve"> Organizace spojený</w:t>
      </w:r>
      <w:r w:rsidR="0019623F">
        <w:t xml:space="preserve">ch národů v oblasti podnikání a </w:t>
      </w:r>
      <w:r w:rsidR="0019623F" w:rsidRPr="00D154BA">
        <w:t>lidských práv</w:t>
      </w:r>
      <w:r w:rsidR="0019623F">
        <w:t>, stejně tak jako další relevantní dokumenty a bude se snažit o jejich zviditelnění a propagaci.</w:t>
      </w:r>
      <w:r w:rsidR="003C7522">
        <w:t xml:space="preserve"> </w:t>
      </w:r>
      <w:r>
        <w:t>V oblasti malých</w:t>
      </w:r>
      <w:r w:rsidR="00AC16D5">
        <w:t xml:space="preserve"> </w:t>
      </w:r>
      <w:r>
        <w:t>a středních</w:t>
      </w:r>
      <w:r w:rsidRPr="0045062D">
        <w:rPr>
          <w:color w:val="auto"/>
        </w:rPr>
        <w:t xml:space="preserve"> </w:t>
      </w:r>
      <w:r w:rsidR="00636EE7" w:rsidRPr="0045062D">
        <w:rPr>
          <w:color w:val="auto"/>
        </w:rPr>
        <w:t>podniků</w:t>
      </w:r>
      <w:r w:rsidRPr="0045062D">
        <w:rPr>
          <w:color w:val="auto"/>
        </w:rPr>
        <w:t>,</w:t>
      </w:r>
      <w:r>
        <w:t xml:space="preserve"> která vykazuje určitá specifika, bude jako jeden z možných vhodných návodů řádného dodržování lidských práv na příslušn</w:t>
      </w:r>
      <w:r w:rsidR="00BA3A30">
        <w:t>ých internetových doménách</w:t>
      </w:r>
      <w:r>
        <w:t xml:space="preserve"> státní správy</w:t>
      </w:r>
      <w:r w:rsidR="00BA3A30">
        <w:t xml:space="preserve"> a </w:t>
      </w:r>
      <w:r w:rsidR="008759A9">
        <w:t>j</w:t>
      </w:r>
      <w:r w:rsidR="00BA3A30">
        <w:t xml:space="preserve">ednotném </w:t>
      </w:r>
      <w:r w:rsidR="008759A9">
        <w:t xml:space="preserve">národním </w:t>
      </w:r>
      <w:r w:rsidR="00BA3A30">
        <w:t>portálu CSR</w:t>
      </w:r>
      <w:r>
        <w:t xml:space="preserve"> zveřejněn dokument E</w:t>
      </w:r>
      <w:r w:rsidR="00E17516">
        <w:t>K</w:t>
      </w:r>
      <w:r>
        <w:t xml:space="preserve"> Můj podnik a</w:t>
      </w:r>
      <w:r w:rsidR="00C46578">
        <w:t xml:space="preserve"> lidská práva. </w:t>
      </w:r>
      <w:r>
        <w:t>Relevantní orgány státní správy budou spolupracovat s podniky a zúčastněnými stranami, aby byly na základě obecných zásad OSN v roce 2014 vytvořeny Zásady chování</w:t>
      </w:r>
      <w:r w:rsidR="00BA3A30">
        <w:t xml:space="preserve"> </w:t>
      </w:r>
      <w:r>
        <w:t xml:space="preserve">v oblasti lidských práv pro omezený počet relevantních průmyslových odvětví a zásady pro malé a střední podniky. </w:t>
      </w:r>
      <w:r w:rsidR="0019623F">
        <w:t xml:space="preserve">Taktéž na jednotném národním </w:t>
      </w:r>
      <w:r w:rsidR="008759A9">
        <w:t xml:space="preserve">portálu </w:t>
      </w:r>
      <w:r w:rsidR="0019623F">
        <w:t>CSR bude ČR informovat o obdobných dokumentech již vytvořených Evropskou komisí</w:t>
      </w:r>
      <w:r w:rsidR="00D17A2C">
        <w:t xml:space="preserve"> pro jednotlivá odvětví</w:t>
      </w:r>
      <w:r w:rsidR="0019623F">
        <w:t xml:space="preserve">. </w:t>
      </w:r>
      <w:r>
        <w:t xml:space="preserve">Všechny </w:t>
      </w:r>
      <w:r w:rsidR="003C7522">
        <w:t xml:space="preserve">organizace </w:t>
      </w:r>
      <w:r>
        <w:t>působící na území ČR by tak měly plnit svou povinnost transparentně dodržovat lidská práva, jak je stanoveno obecnými zásadami OSN</w:t>
      </w:r>
      <w:r w:rsidR="00D17A2C">
        <w:t xml:space="preserve"> a dalšími relevantními dokumenty</w:t>
      </w:r>
      <w:r>
        <w:t>,</w:t>
      </w:r>
      <w:r w:rsidR="00183CEE">
        <w:t xml:space="preserve"> </w:t>
      </w:r>
      <w:r>
        <w:t>a stát by měl na toto efektivně dohlížet.</w:t>
      </w:r>
    </w:p>
    <w:p w14:paraId="035E259A" w14:textId="77777777" w:rsidR="00A9122D" w:rsidRDefault="00292520" w:rsidP="00D324C3">
      <w:pPr>
        <w:spacing w:before="120"/>
        <w:ind w:firstLine="720"/>
        <w:jc w:val="both"/>
      </w:pPr>
      <w:r>
        <w:t>Důležitou součástí lidských práv v nejobecnější rovině je postavení žen a mužů</w:t>
      </w:r>
      <w:r w:rsidR="00183CEE">
        <w:t xml:space="preserve">            </w:t>
      </w:r>
      <w:r>
        <w:t xml:space="preserve"> ve společnosti. Podniky proto musí spolupracovat s orgány státní správy, ale i s dalšími zúčastněnými stranami v této oblasti a vytvářet své vlastní strategie pro vyrovnané postavení žen a mužů či pomáhat při tvorbě širších koncepčních národních strategií. Jde zejména</w:t>
      </w:r>
      <w:r w:rsidR="00183CEE">
        <w:t xml:space="preserve">             </w:t>
      </w:r>
      <w:r>
        <w:t xml:space="preserve"> o otázky vyrovnaného zastoupení žen a mužů v rozhodovacích pozicích, snižování rozdílů</w:t>
      </w:r>
      <w:r w:rsidR="00183CEE">
        <w:t xml:space="preserve">         </w:t>
      </w:r>
      <w:r>
        <w:t xml:space="preserve"> v odměňování žen a mužů, zavádění nástrojů slaďování pracovního, soukromého a rodinného života, o řešení otázky sexuálního obtěžování na pracovišti, dopadů domácího násilí na pracovníky atd.</w:t>
      </w:r>
    </w:p>
    <w:p w14:paraId="4DD545E8" w14:textId="77777777" w:rsidR="00AC081B" w:rsidRPr="00DB5E45" w:rsidRDefault="00AC081B">
      <w:pPr>
        <w:spacing w:before="120"/>
        <w:jc w:val="both"/>
      </w:pPr>
      <w:r w:rsidRPr="00DB5E45">
        <w:t xml:space="preserve">Na úrovni </w:t>
      </w:r>
      <w:r>
        <w:t xml:space="preserve">organizací </w:t>
      </w:r>
      <w:r w:rsidRPr="00DB5E45">
        <w:t>se pak tyto obecné zásady projevují již v konkrétních akcích jako např. zlepšení postavení zaměstnanců a dalšími aktivitami uvedenými níže v tabulce.</w:t>
      </w:r>
    </w:p>
    <w:p w14:paraId="09E7C1A2" w14:textId="77777777" w:rsidR="00C65D51" w:rsidRDefault="00292520">
      <w:pPr>
        <w:spacing w:before="120"/>
        <w:jc w:val="both"/>
      </w:pPr>
      <w:r>
        <w:rPr>
          <w:b/>
        </w:rPr>
        <w:t xml:space="preserve">Strategické priority </w:t>
      </w:r>
    </w:p>
    <w:p w14:paraId="1AFC09FE" w14:textId="77777777" w:rsidR="00C65D51" w:rsidRDefault="00292520">
      <w:pPr>
        <w:ind w:left="360"/>
        <w:jc w:val="both"/>
      </w:pPr>
      <w:r>
        <w:t xml:space="preserve">•   </w:t>
      </w:r>
      <w:r>
        <w:tab/>
        <w:t xml:space="preserve">Podpora zaměstnávání </w:t>
      </w:r>
      <w:r w:rsidR="00CB3647">
        <w:t>osob se zdravotním postižením (</w:t>
      </w:r>
      <w:r>
        <w:t>OZP</w:t>
      </w:r>
      <w:r w:rsidR="00CB3647">
        <w:t>)</w:t>
      </w:r>
      <w:r>
        <w:t>.</w:t>
      </w:r>
    </w:p>
    <w:p w14:paraId="52181A35" w14:textId="77777777" w:rsidR="003C7522" w:rsidRDefault="00292520" w:rsidP="003C7522">
      <w:pPr>
        <w:ind w:left="360"/>
        <w:jc w:val="both"/>
      </w:pPr>
      <w:r>
        <w:t xml:space="preserve">•   </w:t>
      </w:r>
      <w:r>
        <w:tab/>
        <w:t>Národní akční plán aktivního stárnutí (MPSV).</w:t>
      </w:r>
    </w:p>
    <w:p w14:paraId="01B2414B" w14:textId="77777777" w:rsidR="0067776A" w:rsidRPr="003C7522" w:rsidRDefault="0067776A" w:rsidP="00C711FD">
      <w:pPr>
        <w:pStyle w:val="Odstavecseseznamem"/>
        <w:numPr>
          <w:ilvl w:val="0"/>
          <w:numId w:val="39"/>
        </w:numPr>
        <w:jc w:val="both"/>
      </w:pPr>
      <w:r w:rsidRPr="00C711FD">
        <w:rPr>
          <w:highlight w:val="white"/>
        </w:rPr>
        <w:t>Zvýšení míry zaměstnanosti cílových skupin (ženy, starší zaměstnanci 55 – 64 let, mladí 15 – 24, osoby s nízkou kvalifikací)</w:t>
      </w:r>
    </w:p>
    <w:p w14:paraId="2E7F8C26" w14:textId="77777777" w:rsidR="00C65D51" w:rsidRDefault="00292520">
      <w:pPr>
        <w:ind w:left="360"/>
        <w:jc w:val="both"/>
      </w:pPr>
      <w:r>
        <w:t xml:space="preserve">•   </w:t>
      </w:r>
      <w:r>
        <w:tab/>
        <w:t>Priority a postupy vlády při prosazování rovných příležitostí pro ženy a muže.</w:t>
      </w:r>
    </w:p>
    <w:p w14:paraId="6E306698" w14:textId="77777777" w:rsidR="00C65D51" w:rsidRDefault="00292520">
      <w:pPr>
        <w:ind w:left="360"/>
        <w:jc w:val="both"/>
      </w:pPr>
      <w:r>
        <w:t xml:space="preserve"> </w:t>
      </w:r>
    </w:p>
    <w:p w14:paraId="51DCCF6D" w14:textId="77777777" w:rsidR="00C65D51" w:rsidRDefault="00292520">
      <w:pPr>
        <w:jc w:val="both"/>
      </w:pPr>
      <w:r>
        <w:rPr>
          <w:b/>
        </w:rPr>
        <w:t>Nositelé</w:t>
      </w:r>
      <w:r w:rsidR="00A4249B">
        <w:t xml:space="preserve">: MPO, </w:t>
      </w:r>
      <w:r>
        <w:t>spolupracující ministerstva</w:t>
      </w:r>
      <w:r w:rsidR="00A4249B">
        <w:t>, Úřad vlády ČR</w:t>
      </w:r>
      <w:r w:rsidR="00EB01EA">
        <w:t>,</w:t>
      </w:r>
      <w:r>
        <w:t xml:space="preserve"> Rada kvality ČR, národní</w:t>
      </w:r>
      <w:r w:rsidR="00C711FD">
        <w:t xml:space="preserve">                </w:t>
      </w:r>
      <w:r>
        <w:t xml:space="preserve"> a regionální uskupení sdružená v Odborné sekci CSR Rady kvality ČR</w:t>
      </w:r>
      <w:r w:rsidR="00451E63">
        <w:t>,</w:t>
      </w:r>
      <w:r w:rsidR="00C711FD">
        <w:t xml:space="preserve"> </w:t>
      </w:r>
      <w:r w:rsidR="001B4526">
        <w:t>spolupráce sociálních partnerů</w:t>
      </w:r>
      <w:r w:rsidR="00EB01EA">
        <w:t xml:space="preserve">. </w:t>
      </w:r>
    </w:p>
    <w:p w14:paraId="075EA34B" w14:textId="77777777" w:rsidR="00C65D51" w:rsidRDefault="00213775">
      <w:pPr>
        <w:spacing w:before="120"/>
        <w:jc w:val="both"/>
      </w:pPr>
      <w:r>
        <w:rPr>
          <w:u w:val="single"/>
        </w:rPr>
        <w:t>Aktivity dle NAP</w:t>
      </w:r>
    </w:p>
    <w:tbl>
      <w:tblPr>
        <w:tblW w:w="8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0"/>
        <w:gridCol w:w="2090"/>
        <w:gridCol w:w="2090"/>
        <w:gridCol w:w="2090"/>
      </w:tblGrid>
      <w:tr w:rsidR="00C65D51" w14:paraId="3F18B992" w14:textId="77777777">
        <w:tc>
          <w:tcPr>
            <w:tcW w:w="2090" w:type="dxa"/>
            <w:shd w:val="clear" w:color="auto" w:fill="FFFFFF"/>
            <w:tcMar>
              <w:top w:w="100" w:type="dxa"/>
              <w:left w:w="100" w:type="dxa"/>
              <w:bottom w:w="100" w:type="dxa"/>
              <w:right w:w="100" w:type="dxa"/>
            </w:tcMar>
          </w:tcPr>
          <w:p w14:paraId="54AB2061" w14:textId="77777777" w:rsidR="00C65D51" w:rsidRDefault="00292520">
            <w:pPr>
              <w:ind w:left="100"/>
            </w:pPr>
            <w:r>
              <w:rPr>
                <w:highlight w:val="white"/>
              </w:rPr>
              <w:t>cíl</w:t>
            </w:r>
          </w:p>
        </w:tc>
        <w:tc>
          <w:tcPr>
            <w:tcW w:w="2090" w:type="dxa"/>
            <w:shd w:val="clear" w:color="auto" w:fill="FFFFFF"/>
            <w:tcMar>
              <w:top w:w="100" w:type="dxa"/>
              <w:left w:w="100" w:type="dxa"/>
              <w:bottom w:w="100" w:type="dxa"/>
              <w:right w:w="100" w:type="dxa"/>
            </w:tcMar>
          </w:tcPr>
          <w:p w14:paraId="4406028E" w14:textId="77777777" w:rsidR="00C65D51" w:rsidRDefault="00292520">
            <w:pPr>
              <w:ind w:left="100"/>
            </w:pPr>
            <w:r>
              <w:rPr>
                <w:highlight w:val="white"/>
              </w:rPr>
              <w:t>aktivita</w:t>
            </w:r>
          </w:p>
        </w:tc>
        <w:tc>
          <w:tcPr>
            <w:tcW w:w="2090" w:type="dxa"/>
            <w:shd w:val="clear" w:color="auto" w:fill="FFFFFF"/>
            <w:tcMar>
              <w:top w:w="100" w:type="dxa"/>
              <w:left w:w="100" w:type="dxa"/>
              <w:bottom w:w="100" w:type="dxa"/>
              <w:right w:w="100" w:type="dxa"/>
            </w:tcMar>
          </w:tcPr>
          <w:p w14:paraId="359CC8D8" w14:textId="77777777" w:rsidR="00C65D51" w:rsidRDefault="00292520">
            <w:pPr>
              <w:ind w:left="100"/>
            </w:pPr>
            <w:r>
              <w:rPr>
                <w:highlight w:val="white"/>
              </w:rPr>
              <w:t>odpovědnost</w:t>
            </w:r>
          </w:p>
        </w:tc>
        <w:tc>
          <w:tcPr>
            <w:tcW w:w="2090" w:type="dxa"/>
            <w:shd w:val="clear" w:color="auto" w:fill="FFFFFF"/>
            <w:tcMar>
              <w:top w:w="100" w:type="dxa"/>
              <w:left w:w="100" w:type="dxa"/>
              <w:bottom w:w="100" w:type="dxa"/>
              <w:right w:w="100" w:type="dxa"/>
            </w:tcMar>
          </w:tcPr>
          <w:p w14:paraId="5AD1D657" w14:textId="77777777" w:rsidR="00C65D51" w:rsidRDefault="00292520">
            <w:pPr>
              <w:ind w:left="100"/>
            </w:pPr>
            <w:r>
              <w:rPr>
                <w:highlight w:val="white"/>
              </w:rPr>
              <w:t>termín</w:t>
            </w:r>
          </w:p>
        </w:tc>
      </w:tr>
      <w:tr w:rsidR="00C65D51" w14:paraId="3D47F20C" w14:textId="77777777">
        <w:tc>
          <w:tcPr>
            <w:tcW w:w="2090" w:type="dxa"/>
            <w:shd w:val="clear" w:color="auto" w:fill="FFFFFF"/>
            <w:tcMar>
              <w:top w:w="100" w:type="dxa"/>
              <w:left w:w="100" w:type="dxa"/>
              <w:bottom w:w="100" w:type="dxa"/>
              <w:right w:w="100" w:type="dxa"/>
            </w:tcMar>
          </w:tcPr>
          <w:p w14:paraId="3293FA72" w14:textId="77777777" w:rsidR="00C65D51" w:rsidRPr="009E7330" w:rsidRDefault="00292520" w:rsidP="00D17A2C">
            <w:pPr>
              <w:ind w:left="100"/>
              <w:rPr>
                <w:color w:val="auto"/>
              </w:rPr>
            </w:pPr>
            <w:r w:rsidRPr="009E7330">
              <w:rPr>
                <w:color w:val="auto"/>
                <w:highlight w:val="white"/>
              </w:rPr>
              <w:t>Zviditelnění Zásad dodržování lidských práv v souvislosti s podnikáním vytvořených Vysokým komisařem OSN pro lidská práva</w:t>
            </w:r>
            <w:r w:rsidR="00D17A2C">
              <w:rPr>
                <w:color w:val="auto"/>
              </w:rPr>
              <w:t xml:space="preserve"> a dalších relevantních dokumentů vytvořených Evropskou komisí</w:t>
            </w:r>
          </w:p>
        </w:tc>
        <w:tc>
          <w:tcPr>
            <w:tcW w:w="2090" w:type="dxa"/>
            <w:shd w:val="clear" w:color="auto" w:fill="FFFFFF"/>
            <w:tcMar>
              <w:top w:w="100" w:type="dxa"/>
              <w:left w:w="100" w:type="dxa"/>
              <w:bottom w:w="100" w:type="dxa"/>
              <w:right w:w="100" w:type="dxa"/>
            </w:tcMar>
          </w:tcPr>
          <w:p w14:paraId="71FBAA2C" w14:textId="61486599" w:rsidR="00C65D51" w:rsidRPr="009E7330" w:rsidRDefault="00292520" w:rsidP="008414B0">
            <w:pPr>
              <w:ind w:left="100"/>
              <w:rPr>
                <w:color w:val="auto"/>
              </w:rPr>
            </w:pPr>
            <w:r w:rsidRPr="009E7330">
              <w:rPr>
                <w:color w:val="auto"/>
                <w:highlight w:val="white"/>
              </w:rPr>
              <w:t xml:space="preserve">Provázanost jednotného národního </w:t>
            </w:r>
            <w:r w:rsidR="008414B0">
              <w:rPr>
                <w:color w:val="auto"/>
                <w:highlight w:val="white"/>
              </w:rPr>
              <w:t xml:space="preserve">portálu </w:t>
            </w:r>
            <w:r w:rsidRPr="009E7330">
              <w:rPr>
                <w:color w:val="auto"/>
                <w:highlight w:val="white"/>
              </w:rPr>
              <w:t>CSR</w:t>
            </w:r>
            <w:r w:rsidR="008414B0">
              <w:rPr>
                <w:color w:val="auto"/>
                <w:highlight w:val="white"/>
              </w:rPr>
              <w:t xml:space="preserve"> </w:t>
            </w:r>
            <w:r w:rsidRPr="009E7330">
              <w:rPr>
                <w:color w:val="auto"/>
                <w:highlight w:val="white"/>
              </w:rPr>
              <w:t xml:space="preserve"> s </w:t>
            </w:r>
            <w:r w:rsidR="00D17A2C">
              <w:rPr>
                <w:color w:val="auto"/>
              </w:rPr>
              <w:t>těmi</w:t>
            </w:r>
            <w:r w:rsidR="00C711FD">
              <w:rPr>
                <w:color w:val="auto"/>
              </w:rPr>
              <w:t>t</w:t>
            </w:r>
            <w:r w:rsidR="0019623F">
              <w:rPr>
                <w:color w:val="auto"/>
              </w:rPr>
              <w:t>o dokumenty a jejich předložení v českém jazyce</w:t>
            </w:r>
          </w:p>
        </w:tc>
        <w:tc>
          <w:tcPr>
            <w:tcW w:w="2090" w:type="dxa"/>
            <w:shd w:val="clear" w:color="auto" w:fill="FFFFFF"/>
            <w:tcMar>
              <w:top w:w="100" w:type="dxa"/>
              <w:left w:w="100" w:type="dxa"/>
              <w:bottom w:w="100" w:type="dxa"/>
              <w:right w:w="100" w:type="dxa"/>
            </w:tcMar>
          </w:tcPr>
          <w:p w14:paraId="5EBC541E" w14:textId="77777777" w:rsidR="009B1966" w:rsidRDefault="00292520" w:rsidP="009B1966">
            <w:pPr>
              <w:ind w:left="100"/>
              <w:rPr>
                <w:color w:val="auto"/>
                <w:highlight w:val="white"/>
              </w:rPr>
            </w:pPr>
            <w:r w:rsidRPr="009E7330">
              <w:rPr>
                <w:color w:val="auto"/>
                <w:highlight w:val="white"/>
              </w:rPr>
              <w:t>MPO</w:t>
            </w:r>
          </w:p>
          <w:p w14:paraId="79F3DFBB" w14:textId="77777777" w:rsidR="00C65D51" w:rsidRPr="009E7330" w:rsidRDefault="00292520" w:rsidP="001B4526">
            <w:pPr>
              <w:ind w:left="100"/>
              <w:rPr>
                <w:color w:val="auto"/>
              </w:rPr>
            </w:pPr>
            <w:r w:rsidRPr="009E7330">
              <w:rPr>
                <w:color w:val="auto"/>
                <w:highlight w:val="white"/>
              </w:rPr>
              <w:t>Úřad vlády ČR, MZV, MPSV</w:t>
            </w:r>
            <w:r w:rsidR="009B1966">
              <w:rPr>
                <w:color w:val="auto"/>
              </w:rPr>
              <w:t xml:space="preserve">, </w:t>
            </w:r>
            <w:r w:rsidR="001B4526">
              <w:rPr>
                <w:color w:val="auto"/>
              </w:rPr>
              <w:t>spolupráce sociálních partnerů</w:t>
            </w:r>
          </w:p>
        </w:tc>
        <w:tc>
          <w:tcPr>
            <w:tcW w:w="2090" w:type="dxa"/>
            <w:shd w:val="clear" w:color="auto" w:fill="FFFFFF"/>
            <w:tcMar>
              <w:top w:w="100" w:type="dxa"/>
              <w:left w:w="100" w:type="dxa"/>
              <w:bottom w:w="100" w:type="dxa"/>
              <w:right w:w="100" w:type="dxa"/>
            </w:tcMar>
          </w:tcPr>
          <w:p w14:paraId="1BDB0B29" w14:textId="77777777" w:rsidR="00C65D51" w:rsidRPr="009E7330" w:rsidRDefault="009E7330">
            <w:pPr>
              <w:ind w:left="100"/>
              <w:rPr>
                <w:color w:val="auto"/>
              </w:rPr>
            </w:pPr>
            <w:r>
              <w:rPr>
                <w:color w:val="auto"/>
                <w:highlight w:val="white"/>
              </w:rPr>
              <w:t>31. 12</w:t>
            </w:r>
            <w:r w:rsidR="00292520" w:rsidRPr="009E7330">
              <w:rPr>
                <w:color w:val="auto"/>
                <w:highlight w:val="white"/>
              </w:rPr>
              <w:t>. 2014</w:t>
            </w:r>
          </w:p>
        </w:tc>
      </w:tr>
      <w:tr w:rsidR="00D17A2C" w14:paraId="5497A1D3" w14:textId="77777777">
        <w:tc>
          <w:tcPr>
            <w:tcW w:w="2090" w:type="dxa"/>
            <w:shd w:val="clear" w:color="auto" w:fill="FFFFFF"/>
            <w:tcMar>
              <w:top w:w="100" w:type="dxa"/>
              <w:left w:w="100" w:type="dxa"/>
              <w:bottom w:w="100" w:type="dxa"/>
              <w:right w:w="100" w:type="dxa"/>
            </w:tcMar>
          </w:tcPr>
          <w:p w14:paraId="0C1D7B26" w14:textId="77777777" w:rsidR="00D17A2C" w:rsidRPr="009E7330" w:rsidRDefault="00D17A2C" w:rsidP="00D17A2C">
            <w:pPr>
              <w:ind w:left="100"/>
              <w:rPr>
                <w:color w:val="auto"/>
                <w:highlight w:val="white"/>
              </w:rPr>
            </w:pPr>
            <w:r>
              <w:rPr>
                <w:color w:val="auto"/>
                <w:highlight w:val="white"/>
              </w:rPr>
              <w:t xml:space="preserve">Tvorba a propagace národních odvětvových zásad a průvodců týkajících se dodržování lidských práv v souvislosti s podnikáním  </w:t>
            </w:r>
          </w:p>
        </w:tc>
        <w:tc>
          <w:tcPr>
            <w:tcW w:w="2090" w:type="dxa"/>
            <w:shd w:val="clear" w:color="auto" w:fill="FFFFFF"/>
            <w:tcMar>
              <w:top w:w="100" w:type="dxa"/>
              <w:left w:w="100" w:type="dxa"/>
              <w:bottom w:w="100" w:type="dxa"/>
              <w:right w:w="100" w:type="dxa"/>
            </w:tcMar>
          </w:tcPr>
          <w:p w14:paraId="620A0A8A" w14:textId="77777777" w:rsidR="00D17A2C" w:rsidRDefault="00D17A2C" w:rsidP="00D17A2C">
            <w:pPr>
              <w:ind w:left="100"/>
              <w:rPr>
                <w:color w:val="auto"/>
                <w:highlight w:val="white"/>
              </w:rPr>
            </w:pPr>
            <w:r>
              <w:rPr>
                <w:color w:val="auto"/>
                <w:highlight w:val="white"/>
              </w:rPr>
              <w:t xml:space="preserve">Vytvoření specifických národních odvětvových zásad pro určitá relevantní odvětví a jejich </w:t>
            </w:r>
            <w:r w:rsidRPr="001F3396">
              <w:rPr>
                <w:color w:val="auto"/>
                <w:highlight w:val="white"/>
              </w:rPr>
              <w:t>doplnění o konkrétní příklady dobré praxe v</w:t>
            </w:r>
            <w:r>
              <w:rPr>
                <w:color w:val="auto"/>
                <w:highlight w:val="white"/>
              </w:rPr>
              <w:t> </w:t>
            </w:r>
            <w:r w:rsidRPr="001F3396">
              <w:rPr>
                <w:color w:val="auto"/>
                <w:highlight w:val="white"/>
              </w:rPr>
              <w:t>ČR</w:t>
            </w:r>
          </w:p>
          <w:p w14:paraId="364330A4" w14:textId="77777777" w:rsidR="00D17A2C" w:rsidRPr="009E7330" w:rsidRDefault="00D17A2C" w:rsidP="0019623F">
            <w:pPr>
              <w:ind w:left="100"/>
              <w:rPr>
                <w:color w:val="auto"/>
                <w:highlight w:val="white"/>
              </w:rPr>
            </w:pPr>
          </w:p>
        </w:tc>
        <w:tc>
          <w:tcPr>
            <w:tcW w:w="2090" w:type="dxa"/>
            <w:shd w:val="clear" w:color="auto" w:fill="FFFFFF"/>
            <w:tcMar>
              <w:top w:w="100" w:type="dxa"/>
              <w:left w:w="100" w:type="dxa"/>
              <w:bottom w:w="100" w:type="dxa"/>
              <w:right w:w="100" w:type="dxa"/>
            </w:tcMar>
          </w:tcPr>
          <w:p w14:paraId="4AADDB9E" w14:textId="77777777" w:rsidR="00D17A2C" w:rsidRPr="009E7330" w:rsidRDefault="00D17A2C" w:rsidP="009B1966">
            <w:pPr>
              <w:ind w:left="100"/>
              <w:rPr>
                <w:color w:val="auto"/>
                <w:highlight w:val="white"/>
              </w:rPr>
            </w:pPr>
            <w:r>
              <w:rPr>
                <w:color w:val="auto"/>
                <w:highlight w:val="white"/>
              </w:rPr>
              <w:t>MPO, Úřad vlády ČR, MZV, MPSV</w:t>
            </w:r>
          </w:p>
        </w:tc>
        <w:tc>
          <w:tcPr>
            <w:tcW w:w="2090" w:type="dxa"/>
            <w:shd w:val="clear" w:color="auto" w:fill="FFFFFF"/>
            <w:tcMar>
              <w:top w:w="100" w:type="dxa"/>
              <w:left w:w="100" w:type="dxa"/>
              <w:bottom w:w="100" w:type="dxa"/>
              <w:right w:w="100" w:type="dxa"/>
            </w:tcMar>
          </w:tcPr>
          <w:p w14:paraId="0ACF26A6" w14:textId="77777777" w:rsidR="00D17A2C" w:rsidRDefault="00D17A2C" w:rsidP="00D17A2C">
            <w:pPr>
              <w:ind w:left="100"/>
              <w:rPr>
                <w:color w:val="auto"/>
                <w:highlight w:val="white"/>
              </w:rPr>
            </w:pPr>
            <w:r>
              <w:rPr>
                <w:color w:val="auto"/>
                <w:highlight w:val="white"/>
              </w:rPr>
              <w:t>31. 12. 2015</w:t>
            </w:r>
          </w:p>
          <w:p w14:paraId="480A7782" w14:textId="77777777" w:rsidR="00D17A2C" w:rsidRDefault="00D17A2C">
            <w:pPr>
              <w:ind w:left="100"/>
              <w:rPr>
                <w:color w:val="auto"/>
                <w:highlight w:val="white"/>
              </w:rPr>
            </w:pPr>
          </w:p>
        </w:tc>
      </w:tr>
      <w:tr w:rsidR="00D17A2C" w14:paraId="3EB2C192" w14:textId="77777777">
        <w:tc>
          <w:tcPr>
            <w:tcW w:w="2090" w:type="dxa"/>
            <w:shd w:val="clear" w:color="auto" w:fill="FFFFFF"/>
            <w:tcMar>
              <w:top w:w="100" w:type="dxa"/>
              <w:left w:w="100" w:type="dxa"/>
              <w:bottom w:w="100" w:type="dxa"/>
              <w:right w:w="100" w:type="dxa"/>
            </w:tcMar>
          </w:tcPr>
          <w:p w14:paraId="5827EF32" w14:textId="77777777" w:rsidR="00D17A2C" w:rsidRDefault="00D17A2C" w:rsidP="00D17A2C">
            <w:pPr>
              <w:ind w:left="100"/>
              <w:rPr>
                <w:color w:val="auto"/>
                <w:highlight w:val="white"/>
              </w:rPr>
            </w:pPr>
            <w:r>
              <w:rPr>
                <w:color w:val="auto"/>
                <w:highlight w:val="white"/>
              </w:rPr>
              <w:t>Zlepšení efektivního mimosoudního přístupu k nápravě při porušení lidských práv v souvislosti s podnikáním</w:t>
            </w:r>
          </w:p>
        </w:tc>
        <w:tc>
          <w:tcPr>
            <w:tcW w:w="2090" w:type="dxa"/>
            <w:shd w:val="clear" w:color="auto" w:fill="FFFFFF"/>
            <w:tcMar>
              <w:top w:w="100" w:type="dxa"/>
              <w:left w:w="100" w:type="dxa"/>
              <w:bottom w:w="100" w:type="dxa"/>
              <w:right w:w="100" w:type="dxa"/>
            </w:tcMar>
          </w:tcPr>
          <w:p w14:paraId="0F103F50" w14:textId="77777777" w:rsidR="00D17A2C" w:rsidRDefault="00D17A2C" w:rsidP="00D17A2C">
            <w:pPr>
              <w:ind w:left="100"/>
              <w:rPr>
                <w:color w:val="auto"/>
                <w:highlight w:val="white"/>
              </w:rPr>
            </w:pPr>
            <w:r>
              <w:rPr>
                <w:color w:val="auto"/>
                <w:highlight w:val="white"/>
              </w:rPr>
              <w:t>Zviditelnění a lepší propagace činnosti NKM a možnosti alternativního efektivního mimosoudního řešení sporů prostřednictvím NKM</w:t>
            </w:r>
          </w:p>
        </w:tc>
        <w:tc>
          <w:tcPr>
            <w:tcW w:w="2090" w:type="dxa"/>
            <w:shd w:val="clear" w:color="auto" w:fill="FFFFFF"/>
            <w:tcMar>
              <w:top w:w="100" w:type="dxa"/>
              <w:left w:w="100" w:type="dxa"/>
              <w:bottom w:w="100" w:type="dxa"/>
              <w:right w:w="100" w:type="dxa"/>
            </w:tcMar>
          </w:tcPr>
          <w:p w14:paraId="7D5993FC" w14:textId="77777777" w:rsidR="00D17A2C" w:rsidRDefault="00D17A2C" w:rsidP="009B1966">
            <w:pPr>
              <w:ind w:left="100"/>
              <w:rPr>
                <w:color w:val="auto"/>
                <w:highlight w:val="white"/>
              </w:rPr>
            </w:pPr>
            <w:r>
              <w:rPr>
                <w:color w:val="auto"/>
                <w:highlight w:val="white"/>
              </w:rPr>
              <w:t>MPO</w:t>
            </w:r>
          </w:p>
        </w:tc>
        <w:tc>
          <w:tcPr>
            <w:tcW w:w="2090" w:type="dxa"/>
            <w:shd w:val="clear" w:color="auto" w:fill="FFFFFF"/>
            <w:tcMar>
              <w:top w:w="100" w:type="dxa"/>
              <w:left w:w="100" w:type="dxa"/>
              <w:bottom w:w="100" w:type="dxa"/>
              <w:right w:w="100" w:type="dxa"/>
            </w:tcMar>
          </w:tcPr>
          <w:p w14:paraId="708F2607" w14:textId="77777777" w:rsidR="00D17A2C" w:rsidRDefault="00D17A2C" w:rsidP="00D17A2C">
            <w:pPr>
              <w:ind w:left="100"/>
              <w:rPr>
                <w:color w:val="auto"/>
                <w:highlight w:val="white"/>
              </w:rPr>
            </w:pPr>
            <w:r>
              <w:rPr>
                <w:color w:val="auto"/>
                <w:highlight w:val="white"/>
              </w:rPr>
              <w:t>31. 12. 2014</w:t>
            </w:r>
          </w:p>
        </w:tc>
      </w:tr>
      <w:tr w:rsidR="00C65D51" w14:paraId="6ECFC2A2" w14:textId="77777777">
        <w:tc>
          <w:tcPr>
            <w:tcW w:w="2090" w:type="dxa"/>
            <w:shd w:val="clear" w:color="auto" w:fill="FFFFFF"/>
            <w:tcMar>
              <w:top w:w="100" w:type="dxa"/>
              <w:left w:w="100" w:type="dxa"/>
              <w:bottom w:w="100" w:type="dxa"/>
              <w:right w:w="100" w:type="dxa"/>
            </w:tcMar>
          </w:tcPr>
          <w:p w14:paraId="6AB8CE96" w14:textId="77777777" w:rsidR="00C65D51" w:rsidRPr="009E7330" w:rsidRDefault="00292520">
            <w:pPr>
              <w:ind w:left="100"/>
              <w:rPr>
                <w:color w:val="auto"/>
              </w:rPr>
            </w:pPr>
            <w:r w:rsidRPr="009E7330">
              <w:rPr>
                <w:color w:val="auto"/>
                <w:highlight w:val="white"/>
              </w:rPr>
              <w:t>Zajištění široké publicity konceptu Age Managementu, jeho využití jakožto nedílné součásti personálního řízení a společenské odpovědnosti firem a jakožto prostředku boje proti výskytu věkové diskriminace</w:t>
            </w:r>
          </w:p>
        </w:tc>
        <w:tc>
          <w:tcPr>
            <w:tcW w:w="2090" w:type="dxa"/>
            <w:shd w:val="clear" w:color="auto" w:fill="FFFFFF"/>
            <w:tcMar>
              <w:top w:w="100" w:type="dxa"/>
              <w:left w:w="100" w:type="dxa"/>
              <w:bottom w:w="100" w:type="dxa"/>
              <w:right w:w="100" w:type="dxa"/>
            </w:tcMar>
          </w:tcPr>
          <w:p w14:paraId="4EDA3472" w14:textId="77777777" w:rsidR="00C65D51" w:rsidRPr="009E7330" w:rsidRDefault="00292520">
            <w:pPr>
              <w:ind w:left="100"/>
              <w:rPr>
                <w:color w:val="auto"/>
              </w:rPr>
            </w:pPr>
            <w:r w:rsidRPr="009E7330">
              <w:rPr>
                <w:color w:val="auto"/>
                <w:highlight w:val="white"/>
              </w:rPr>
              <w:t>Propagace Národního akčního plánu přípravy na pozitivní stárnutí 2013-2017 schváleného vládou v únoru 2013</w:t>
            </w:r>
          </w:p>
        </w:tc>
        <w:tc>
          <w:tcPr>
            <w:tcW w:w="2090" w:type="dxa"/>
            <w:shd w:val="clear" w:color="auto" w:fill="FFFFFF"/>
            <w:tcMar>
              <w:top w:w="100" w:type="dxa"/>
              <w:left w:w="100" w:type="dxa"/>
              <w:bottom w:w="100" w:type="dxa"/>
              <w:right w:w="100" w:type="dxa"/>
            </w:tcMar>
          </w:tcPr>
          <w:p w14:paraId="241ADF18" w14:textId="77777777" w:rsidR="00C65D51" w:rsidRPr="009E7330" w:rsidRDefault="00292520" w:rsidP="001B4526">
            <w:pPr>
              <w:ind w:left="100"/>
              <w:rPr>
                <w:color w:val="auto"/>
              </w:rPr>
            </w:pPr>
            <w:r w:rsidRPr="009E7330">
              <w:rPr>
                <w:color w:val="auto"/>
                <w:highlight w:val="white"/>
              </w:rPr>
              <w:t>MPSV</w:t>
            </w:r>
            <w:r w:rsidR="009B1966">
              <w:rPr>
                <w:color w:val="auto"/>
              </w:rPr>
              <w:t xml:space="preserve"> ve spolupráci s Úřadem vlády a </w:t>
            </w:r>
            <w:r w:rsidR="001B4526">
              <w:rPr>
                <w:color w:val="auto"/>
              </w:rPr>
              <w:t xml:space="preserve"> spolupráce sociálních partnerů</w:t>
            </w:r>
          </w:p>
        </w:tc>
        <w:tc>
          <w:tcPr>
            <w:tcW w:w="2090" w:type="dxa"/>
            <w:shd w:val="clear" w:color="auto" w:fill="FFFFFF"/>
            <w:tcMar>
              <w:top w:w="100" w:type="dxa"/>
              <w:left w:w="100" w:type="dxa"/>
              <w:bottom w:w="100" w:type="dxa"/>
              <w:right w:w="100" w:type="dxa"/>
            </w:tcMar>
          </w:tcPr>
          <w:p w14:paraId="35ED61DA" w14:textId="77777777" w:rsidR="00C65D51" w:rsidRPr="009E7330" w:rsidRDefault="00292520">
            <w:pPr>
              <w:ind w:left="100"/>
              <w:rPr>
                <w:color w:val="auto"/>
              </w:rPr>
            </w:pPr>
            <w:r w:rsidRPr="009E7330">
              <w:rPr>
                <w:color w:val="auto"/>
                <w:highlight w:val="white"/>
              </w:rPr>
              <w:t>2013</w:t>
            </w:r>
            <w:r w:rsidR="00E2411A" w:rsidRPr="009E7330">
              <w:rPr>
                <w:color w:val="auto"/>
                <w:highlight w:val="white"/>
              </w:rPr>
              <w:t xml:space="preserve"> </w:t>
            </w:r>
            <w:r w:rsidRPr="009E7330">
              <w:rPr>
                <w:color w:val="auto"/>
                <w:highlight w:val="white"/>
              </w:rPr>
              <w:t>-</w:t>
            </w:r>
            <w:r w:rsidR="00E2411A" w:rsidRPr="009E7330">
              <w:rPr>
                <w:color w:val="auto"/>
                <w:highlight w:val="white"/>
              </w:rPr>
              <w:t xml:space="preserve"> </w:t>
            </w:r>
            <w:r w:rsidRPr="009E7330">
              <w:rPr>
                <w:color w:val="auto"/>
                <w:highlight w:val="white"/>
              </w:rPr>
              <w:t>2017</w:t>
            </w:r>
          </w:p>
        </w:tc>
      </w:tr>
      <w:tr w:rsidR="00C65D51" w14:paraId="7B19EAFE" w14:textId="77777777">
        <w:tc>
          <w:tcPr>
            <w:tcW w:w="2090" w:type="dxa"/>
            <w:shd w:val="clear" w:color="auto" w:fill="FFFFFF"/>
            <w:tcMar>
              <w:top w:w="100" w:type="dxa"/>
              <w:left w:w="100" w:type="dxa"/>
              <w:bottom w:w="100" w:type="dxa"/>
              <w:right w:w="100" w:type="dxa"/>
            </w:tcMar>
          </w:tcPr>
          <w:p w14:paraId="336AA3E8" w14:textId="77777777" w:rsidR="00C65D51" w:rsidRPr="009E7330" w:rsidRDefault="00292520">
            <w:pPr>
              <w:ind w:left="100"/>
              <w:rPr>
                <w:color w:val="auto"/>
              </w:rPr>
            </w:pPr>
            <w:r w:rsidRPr="009E7330">
              <w:rPr>
                <w:color w:val="auto"/>
                <w:highlight w:val="white"/>
              </w:rPr>
              <w:t>Důsledné dodržování principu rovných příležitostí žen a mužů</w:t>
            </w:r>
          </w:p>
        </w:tc>
        <w:tc>
          <w:tcPr>
            <w:tcW w:w="2090" w:type="dxa"/>
            <w:shd w:val="clear" w:color="auto" w:fill="FFFFFF"/>
            <w:tcMar>
              <w:top w:w="100" w:type="dxa"/>
              <w:left w:w="100" w:type="dxa"/>
              <w:bottom w:w="100" w:type="dxa"/>
              <w:right w:w="100" w:type="dxa"/>
            </w:tcMar>
          </w:tcPr>
          <w:p w14:paraId="1D1EDA38" w14:textId="77777777" w:rsidR="00C65D51" w:rsidRPr="009E7330" w:rsidRDefault="00292520">
            <w:pPr>
              <w:ind w:left="100"/>
              <w:rPr>
                <w:color w:val="auto"/>
              </w:rPr>
            </w:pPr>
            <w:r w:rsidRPr="009E7330">
              <w:rPr>
                <w:color w:val="auto"/>
                <w:highlight w:val="white"/>
              </w:rPr>
              <w:t>Zpracování střednědobé strategie pro rovnost žen a mužů; příprava akčních plánů týkající se vyrovnaného zastoupení žen a mužů v rozhodovacích pozicích a násilí na ženách</w:t>
            </w:r>
          </w:p>
        </w:tc>
        <w:tc>
          <w:tcPr>
            <w:tcW w:w="2090" w:type="dxa"/>
            <w:shd w:val="clear" w:color="auto" w:fill="FFFFFF"/>
            <w:tcMar>
              <w:top w:w="100" w:type="dxa"/>
              <w:left w:w="100" w:type="dxa"/>
              <w:bottom w:w="100" w:type="dxa"/>
              <w:right w:w="100" w:type="dxa"/>
            </w:tcMar>
          </w:tcPr>
          <w:p w14:paraId="43A64F24" w14:textId="77777777" w:rsidR="00C65D51" w:rsidRPr="009E7330" w:rsidRDefault="00292520" w:rsidP="001B4526">
            <w:pPr>
              <w:ind w:left="100"/>
              <w:rPr>
                <w:color w:val="auto"/>
              </w:rPr>
            </w:pPr>
            <w:r w:rsidRPr="009E7330">
              <w:rPr>
                <w:color w:val="auto"/>
                <w:highlight w:val="white"/>
              </w:rPr>
              <w:t>MPSV</w:t>
            </w:r>
            <w:r w:rsidR="009B1966">
              <w:rPr>
                <w:color w:val="auto"/>
              </w:rPr>
              <w:t xml:space="preserve"> ve spolupráci s Úřadem vlády a </w:t>
            </w:r>
            <w:r w:rsidR="001B4526">
              <w:rPr>
                <w:color w:val="auto"/>
              </w:rPr>
              <w:t xml:space="preserve"> spolupráce sociálních partnerů</w:t>
            </w:r>
          </w:p>
        </w:tc>
        <w:tc>
          <w:tcPr>
            <w:tcW w:w="2090" w:type="dxa"/>
            <w:shd w:val="clear" w:color="auto" w:fill="FFFFFF"/>
            <w:tcMar>
              <w:top w:w="100" w:type="dxa"/>
              <w:left w:w="100" w:type="dxa"/>
              <w:bottom w:w="100" w:type="dxa"/>
              <w:right w:w="100" w:type="dxa"/>
            </w:tcMar>
          </w:tcPr>
          <w:p w14:paraId="5E36E5C7" w14:textId="77777777" w:rsidR="00C65D51" w:rsidRPr="009E7330" w:rsidRDefault="00773C3C" w:rsidP="00773C3C">
            <w:pPr>
              <w:ind w:left="100"/>
              <w:rPr>
                <w:color w:val="auto"/>
              </w:rPr>
            </w:pPr>
            <w:r>
              <w:rPr>
                <w:color w:val="auto"/>
                <w:highlight w:val="white"/>
              </w:rPr>
              <w:t>31</w:t>
            </w:r>
            <w:r w:rsidR="009E7330">
              <w:rPr>
                <w:color w:val="auto"/>
                <w:highlight w:val="white"/>
              </w:rPr>
              <w:t xml:space="preserve">. </w:t>
            </w:r>
            <w:r>
              <w:rPr>
                <w:color w:val="auto"/>
                <w:highlight w:val="white"/>
              </w:rPr>
              <w:t>12</w:t>
            </w:r>
            <w:r w:rsidR="009E7330">
              <w:rPr>
                <w:color w:val="auto"/>
                <w:highlight w:val="white"/>
              </w:rPr>
              <w:t xml:space="preserve">. </w:t>
            </w:r>
            <w:r w:rsidR="00292520" w:rsidRPr="009E7330">
              <w:rPr>
                <w:color w:val="auto"/>
                <w:highlight w:val="white"/>
              </w:rPr>
              <w:t>2014</w:t>
            </w:r>
          </w:p>
        </w:tc>
      </w:tr>
      <w:tr w:rsidR="00C65D51" w14:paraId="04DBC84B" w14:textId="77777777">
        <w:tc>
          <w:tcPr>
            <w:tcW w:w="2090" w:type="dxa"/>
            <w:shd w:val="clear" w:color="auto" w:fill="FFFFFF"/>
            <w:tcMar>
              <w:top w:w="100" w:type="dxa"/>
              <w:left w:w="100" w:type="dxa"/>
              <w:bottom w:w="100" w:type="dxa"/>
              <w:right w:w="100" w:type="dxa"/>
            </w:tcMar>
          </w:tcPr>
          <w:p w14:paraId="2C58FB1A" w14:textId="77777777" w:rsidR="00C65D51" w:rsidRDefault="00292520">
            <w:pPr>
              <w:ind w:left="100"/>
            </w:pPr>
            <w:r>
              <w:rPr>
                <w:highlight w:val="white"/>
              </w:rPr>
              <w:t>Osvětové aktivity v oblasti rovných příležitostí žen a mužů</w:t>
            </w:r>
          </w:p>
        </w:tc>
        <w:tc>
          <w:tcPr>
            <w:tcW w:w="2090" w:type="dxa"/>
            <w:shd w:val="clear" w:color="auto" w:fill="FFFFFF"/>
            <w:tcMar>
              <w:top w:w="100" w:type="dxa"/>
              <w:left w:w="100" w:type="dxa"/>
              <w:bottom w:w="100" w:type="dxa"/>
              <w:right w:w="100" w:type="dxa"/>
            </w:tcMar>
          </w:tcPr>
          <w:p w14:paraId="6CA5CC6A" w14:textId="77777777" w:rsidR="00C65D51" w:rsidRDefault="00292520">
            <w:pPr>
              <w:ind w:left="100"/>
            </w:pPr>
            <w:r>
              <w:rPr>
                <w:highlight w:val="white"/>
              </w:rPr>
              <w:t>Osvětová kampaň týkající se slaďování pracovního, soukromého a rodinného života zacílená mimo jiné na zaměstnavatele</w:t>
            </w:r>
          </w:p>
        </w:tc>
        <w:tc>
          <w:tcPr>
            <w:tcW w:w="2090" w:type="dxa"/>
            <w:shd w:val="clear" w:color="auto" w:fill="FFFFFF"/>
            <w:tcMar>
              <w:top w:w="100" w:type="dxa"/>
              <w:left w:w="100" w:type="dxa"/>
              <w:bottom w:w="100" w:type="dxa"/>
              <w:right w:w="100" w:type="dxa"/>
            </w:tcMar>
          </w:tcPr>
          <w:p w14:paraId="2F9FF2A6" w14:textId="77777777" w:rsidR="00EB01EA" w:rsidRDefault="00292520" w:rsidP="00EB01EA">
            <w:pPr>
              <w:ind w:left="100"/>
              <w:rPr>
                <w:color w:val="auto"/>
              </w:rPr>
            </w:pPr>
            <w:r>
              <w:rPr>
                <w:highlight w:val="white"/>
              </w:rPr>
              <w:t>MPSV</w:t>
            </w:r>
            <w:r w:rsidR="009B1966">
              <w:rPr>
                <w:color w:val="auto"/>
              </w:rPr>
              <w:t xml:space="preserve"> </w:t>
            </w:r>
          </w:p>
          <w:p w14:paraId="262C92C3" w14:textId="77777777" w:rsidR="00C65D51" w:rsidRDefault="009B1966" w:rsidP="001B4526">
            <w:pPr>
              <w:ind w:left="100"/>
            </w:pPr>
            <w:r>
              <w:rPr>
                <w:color w:val="auto"/>
              </w:rPr>
              <w:t xml:space="preserve">Úřad vlády </w:t>
            </w:r>
            <w:r w:rsidR="001B4526">
              <w:rPr>
                <w:color w:val="auto"/>
              </w:rPr>
              <w:t xml:space="preserve">a spolupráce sociálních partnerů </w:t>
            </w:r>
          </w:p>
        </w:tc>
        <w:tc>
          <w:tcPr>
            <w:tcW w:w="2090" w:type="dxa"/>
            <w:shd w:val="clear" w:color="auto" w:fill="FFFFFF"/>
            <w:tcMar>
              <w:top w:w="100" w:type="dxa"/>
              <w:left w:w="100" w:type="dxa"/>
              <w:bottom w:w="100" w:type="dxa"/>
              <w:right w:w="100" w:type="dxa"/>
            </w:tcMar>
          </w:tcPr>
          <w:p w14:paraId="17070F1F" w14:textId="77777777" w:rsidR="00C65D51" w:rsidRDefault="00292520">
            <w:pPr>
              <w:ind w:left="100"/>
            </w:pPr>
            <w:r>
              <w:rPr>
                <w:highlight w:val="white"/>
              </w:rPr>
              <w:t>31. 12. 2016</w:t>
            </w:r>
          </w:p>
        </w:tc>
      </w:tr>
      <w:tr w:rsidR="00C65D51" w14:paraId="159646CE" w14:textId="77777777">
        <w:tc>
          <w:tcPr>
            <w:tcW w:w="2090" w:type="dxa"/>
            <w:shd w:val="clear" w:color="auto" w:fill="FFFFFF"/>
            <w:tcMar>
              <w:top w:w="100" w:type="dxa"/>
              <w:left w:w="100" w:type="dxa"/>
              <w:bottom w:w="100" w:type="dxa"/>
              <w:right w:w="100" w:type="dxa"/>
            </w:tcMar>
          </w:tcPr>
          <w:p w14:paraId="7E9FA947" w14:textId="77777777" w:rsidR="00C65D51" w:rsidRDefault="00292520">
            <w:pPr>
              <w:ind w:left="100"/>
            </w:pPr>
            <w:r>
              <w:rPr>
                <w:highlight w:val="white"/>
              </w:rPr>
              <w:t>Zlepšení postavení osob se zdravotním postižením na trhu práce</w:t>
            </w:r>
          </w:p>
        </w:tc>
        <w:tc>
          <w:tcPr>
            <w:tcW w:w="2090" w:type="dxa"/>
            <w:shd w:val="clear" w:color="auto" w:fill="FFFFFF"/>
            <w:tcMar>
              <w:top w:w="100" w:type="dxa"/>
              <w:left w:w="100" w:type="dxa"/>
              <w:bottom w:w="100" w:type="dxa"/>
              <w:right w:w="100" w:type="dxa"/>
            </w:tcMar>
          </w:tcPr>
          <w:p w14:paraId="4E2E064C" w14:textId="77777777" w:rsidR="00C65D51" w:rsidRDefault="00292520">
            <w:pPr>
              <w:ind w:left="100"/>
            </w:pPr>
            <w:r>
              <w:rPr>
                <w:highlight w:val="white"/>
              </w:rPr>
              <w:t>Plnění opatření Národního plánu vytváření rovných příležitostí pro osoby se zdravotním postižením na období 2010 – 2014</w:t>
            </w:r>
          </w:p>
        </w:tc>
        <w:tc>
          <w:tcPr>
            <w:tcW w:w="2090" w:type="dxa"/>
            <w:shd w:val="clear" w:color="auto" w:fill="FFFFFF"/>
            <w:tcMar>
              <w:top w:w="100" w:type="dxa"/>
              <w:left w:w="100" w:type="dxa"/>
              <w:bottom w:w="100" w:type="dxa"/>
              <w:right w:w="100" w:type="dxa"/>
            </w:tcMar>
          </w:tcPr>
          <w:p w14:paraId="56B4750A" w14:textId="77777777" w:rsidR="00EB01EA" w:rsidRDefault="00292520" w:rsidP="00EB01EA">
            <w:pPr>
              <w:ind w:left="100"/>
            </w:pPr>
            <w:r>
              <w:rPr>
                <w:highlight w:val="white"/>
              </w:rPr>
              <w:t xml:space="preserve">MPSV </w:t>
            </w:r>
          </w:p>
          <w:p w14:paraId="63FADBE5" w14:textId="77777777" w:rsidR="00C65D51" w:rsidRDefault="009B1966" w:rsidP="001B4526">
            <w:pPr>
              <w:ind w:left="100"/>
            </w:pPr>
            <w:r>
              <w:rPr>
                <w:color w:val="auto"/>
              </w:rPr>
              <w:t xml:space="preserve">Úřad vlády </w:t>
            </w:r>
            <w:r w:rsidR="001B4526">
              <w:rPr>
                <w:color w:val="auto"/>
              </w:rPr>
              <w:t>spolupráce sociálních partnerů</w:t>
            </w:r>
          </w:p>
        </w:tc>
        <w:tc>
          <w:tcPr>
            <w:tcW w:w="2090" w:type="dxa"/>
            <w:shd w:val="clear" w:color="auto" w:fill="FFFFFF"/>
            <w:tcMar>
              <w:top w:w="100" w:type="dxa"/>
              <w:left w:w="100" w:type="dxa"/>
              <w:bottom w:w="100" w:type="dxa"/>
              <w:right w:w="100" w:type="dxa"/>
            </w:tcMar>
          </w:tcPr>
          <w:p w14:paraId="29D2C32C" w14:textId="77777777" w:rsidR="00C65D51" w:rsidRDefault="00292520">
            <w:pPr>
              <w:ind w:left="100"/>
            </w:pPr>
            <w:r>
              <w:rPr>
                <w:highlight w:val="white"/>
              </w:rPr>
              <w:t>průběžně</w:t>
            </w:r>
          </w:p>
        </w:tc>
      </w:tr>
      <w:tr w:rsidR="00C65D51" w14:paraId="2E939352" w14:textId="77777777">
        <w:tc>
          <w:tcPr>
            <w:tcW w:w="2090" w:type="dxa"/>
            <w:shd w:val="clear" w:color="auto" w:fill="FFFFFF"/>
            <w:tcMar>
              <w:top w:w="100" w:type="dxa"/>
              <w:left w:w="100" w:type="dxa"/>
              <w:bottom w:w="100" w:type="dxa"/>
              <w:right w:w="100" w:type="dxa"/>
            </w:tcMar>
          </w:tcPr>
          <w:p w14:paraId="4E450F37" w14:textId="77777777" w:rsidR="00C65D51" w:rsidRDefault="00292520">
            <w:pPr>
              <w:ind w:left="100"/>
            </w:pPr>
            <w:r>
              <w:rPr>
                <w:highlight w:val="white"/>
              </w:rPr>
              <w:t>Zvýšení míry zaměstnanosti cílových skupin (ženy, starší zaměstnanci 55-64 let, mladí 15- 24, osoby s nízkou kvalifikací)</w:t>
            </w:r>
          </w:p>
        </w:tc>
        <w:tc>
          <w:tcPr>
            <w:tcW w:w="2090" w:type="dxa"/>
            <w:shd w:val="clear" w:color="auto" w:fill="FFFFFF"/>
            <w:tcMar>
              <w:top w:w="100" w:type="dxa"/>
              <w:left w:w="100" w:type="dxa"/>
              <w:bottom w:w="100" w:type="dxa"/>
              <w:right w:w="100" w:type="dxa"/>
            </w:tcMar>
          </w:tcPr>
          <w:p w14:paraId="4A657F48" w14:textId="77777777" w:rsidR="00C65D51" w:rsidRDefault="00292520">
            <w:pPr>
              <w:ind w:left="100"/>
            </w:pPr>
            <w:r>
              <w:rPr>
                <w:highlight w:val="white"/>
              </w:rPr>
              <w:t>Opatření OP Zaměstnanost na léta 2014 – 2020</w:t>
            </w:r>
          </w:p>
        </w:tc>
        <w:tc>
          <w:tcPr>
            <w:tcW w:w="2090" w:type="dxa"/>
            <w:shd w:val="clear" w:color="auto" w:fill="FFFFFF"/>
            <w:tcMar>
              <w:top w:w="100" w:type="dxa"/>
              <w:left w:w="100" w:type="dxa"/>
              <w:bottom w:w="100" w:type="dxa"/>
              <w:right w:w="100" w:type="dxa"/>
            </w:tcMar>
          </w:tcPr>
          <w:p w14:paraId="32D0BFE1" w14:textId="77777777" w:rsidR="00EB01EA" w:rsidRDefault="00292520" w:rsidP="00EB01EA">
            <w:pPr>
              <w:ind w:left="100"/>
              <w:rPr>
                <w:color w:val="auto"/>
              </w:rPr>
            </w:pPr>
            <w:r>
              <w:rPr>
                <w:highlight w:val="white"/>
              </w:rPr>
              <w:t>MPSV</w:t>
            </w:r>
            <w:r w:rsidR="009B1966">
              <w:rPr>
                <w:color w:val="auto"/>
              </w:rPr>
              <w:t xml:space="preserve"> </w:t>
            </w:r>
          </w:p>
          <w:p w14:paraId="0D5DE299" w14:textId="77777777" w:rsidR="00C65D51" w:rsidRDefault="009B1966" w:rsidP="001B4526">
            <w:pPr>
              <w:ind w:left="100"/>
            </w:pPr>
            <w:r>
              <w:rPr>
                <w:color w:val="auto"/>
              </w:rPr>
              <w:t>Úřad vlády</w:t>
            </w:r>
            <w:r w:rsidR="001B4526">
              <w:rPr>
                <w:color w:val="auto"/>
              </w:rPr>
              <w:t>,</w:t>
            </w:r>
            <w:r>
              <w:rPr>
                <w:color w:val="auto"/>
              </w:rPr>
              <w:t xml:space="preserve"> </w:t>
            </w:r>
            <w:r w:rsidR="001B4526">
              <w:rPr>
                <w:color w:val="auto"/>
              </w:rPr>
              <w:t xml:space="preserve"> spolupráce sociálních partnerů</w:t>
            </w:r>
          </w:p>
        </w:tc>
        <w:tc>
          <w:tcPr>
            <w:tcW w:w="2090" w:type="dxa"/>
            <w:shd w:val="clear" w:color="auto" w:fill="FFFFFF"/>
            <w:tcMar>
              <w:top w:w="100" w:type="dxa"/>
              <w:left w:w="100" w:type="dxa"/>
              <w:bottom w:w="100" w:type="dxa"/>
              <w:right w:w="100" w:type="dxa"/>
            </w:tcMar>
          </w:tcPr>
          <w:p w14:paraId="65CAC279" w14:textId="77777777" w:rsidR="00C65D51" w:rsidRDefault="00292520">
            <w:pPr>
              <w:ind w:left="100"/>
            </w:pPr>
            <w:r>
              <w:rPr>
                <w:highlight w:val="white"/>
              </w:rPr>
              <w:t>2020</w:t>
            </w:r>
          </w:p>
        </w:tc>
      </w:tr>
      <w:tr w:rsidR="00C65D51" w14:paraId="3C27564D" w14:textId="77777777">
        <w:tc>
          <w:tcPr>
            <w:tcW w:w="2090" w:type="dxa"/>
            <w:shd w:val="clear" w:color="auto" w:fill="FFFFFF"/>
            <w:tcMar>
              <w:top w:w="100" w:type="dxa"/>
              <w:left w:w="100" w:type="dxa"/>
              <w:bottom w:w="100" w:type="dxa"/>
              <w:right w:w="100" w:type="dxa"/>
            </w:tcMar>
          </w:tcPr>
          <w:p w14:paraId="6E8771D3" w14:textId="77777777" w:rsidR="00C65D51" w:rsidRDefault="00292520">
            <w:pPr>
              <w:ind w:left="100"/>
            </w:pPr>
            <w:r>
              <w:rPr>
                <w:highlight w:val="white"/>
              </w:rPr>
              <w:t>Udržení počtu osob ohrožených chudobou, materiální deprivací nebo žijících v domácnostech s velmi nízkou pracovní intenzitou na úrovni roku 2008</w:t>
            </w:r>
          </w:p>
        </w:tc>
        <w:tc>
          <w:tcPr>
            <w:tcW w:w="2090" w:type="dxa"/>
            <w:shd w:val="clear" w:color="auto" w:fill="FFFFFF"/>
            <w:tcMar>
              <w:top w:w="100" w:type="dxa"/>
              <w:left w:w="100" w:type="dxa"/>
              <w:bottom w:w="100" w:type="dxa"/>
              <w:right w:w="100" w:type="dxa"/>
            </w:tcMar>
          </w:tcPr>
          <w:p w14:paraId="5D269EF7" w14:textId="77777777" w:rsidR="00C65D51" w:rsidRDefault="00292520">
            <w:pPr>
              <w:ind w:left="100"/>
            </w:pPr>
            <w:r>
              <w:rPr>
                <w:highlight w:val="white"/>
              </w:rPr>
              <w:t>Opatření OP Zaměstnanost na léta 2014 – 2020</w:t>
            </w:r>
          </w:p>
        </w:tc>
        <w:tc>
          <w:tcPr>
            <w:tcW w:w="2090" w:type="dxa"/>
            <w:shd w:val="clear" w:color="auto" w:fill="FFFFFF"/>
            <w:tcMar>
              <w:top w:w="100" w:type="dxa"/>
              <w:left w:w="100" w:type="dxa"/>
              <w:bottom w:w="100" w:type="dxa"/>
              <w:right w:w="100" w:type="dxa"/>
            </w:tcMar>
          </w:tcPr>
          <w:p w14:paraId="2DAD588D" w14:textId="77777777" w:rsidR="00EB01EA" w:rsidRDefault="00292520" w:rsidP="00EB01EA">
            <w:pPr>
              <w:ind w:left="100"/>
              <w:rPr>
                <w:color w:val="auto"/>
              </w:rPr>
            </w:pPr>
            <w:r>
              <w:rPr>
                <w:highlight w:val="white"/>
              </w:rPr>
              <w:t>MPSV</w:t>
            </w:r>
            <w:r w:rsidR="009B1966">
              <w:rPr>
                <w:color w:val="auto"/>
              </w:rPr>
              <w:t xml:space="preserve"> </w:t>
            </w:r>
          </w:p>
          <w:p w14:paraId="6E2AE57F" w14:textId="77777777" w:rsidR="00C65D51" w:rsidRPr="00C711FD" w:rsidRDefault="009B1966" w:rsidP="001B4526">
            <w:pPr>
              <w:ind w:left="100"/>
              <w:rPr>
                <w:color w:val="auto"/>
              </w:rPr>
            </w:pPr>
            <w:r>
              <w:rPr>
                <w:color w:val="auto"/>
              </w:rPr>
              <w:t>Úřad</w:t>
            </w:r>
            <w:r w:rsidR="00EB01EA">
              <w:rPr>
                <w:color w:val="auto"/>
              </w:rPr>
              <w:t xml:space="preserve"> vlády</w:t>
            </w:r>
            <w:r w:rsidR="001B4526">
              <w:rPr>
                <w:color w:val="auto"/>
              </w:rPr>
              <w:t>,</w:t>
            </w:r>
            <w:r w:rsidR="00EB01EA">
              <w:rPr>
                <w:color w:val="auto"/>
              </w:rPr>
              <w:t xml:space="preserve"> </w:t>
            </w:r>
            <w:r w:rsidR="001B4526">
              <w:rPr>
                <w:color w:val="auto"/>
              </w:rPr>
              <w:t xml:space="preserve"> spolupráce sociálních partnerů</w:t>
            </w:r>
          </w:p>
        </w:tc>
        <w:tc>
          <w:tcPr>
            <w:tcW w:w="2090" w:type="dxa"/>
            <w:shd w:val="clear" w:color="auto" w:fill="FFFFFF"/>
            <w:tcMar>
              <w:top w:w="100" w:type="dxa"/>
              <w:left w:w="100" w:type="dxa"/>
              <w:bottom w:w="100" w:type="dxa"/>
              <w:right w:w="100" w:type="dxa"/>
            </w:tcMar>
          </w:tcPr>
          <w:p w14:paraId="7EB335E4" w14:textId="77777777" w:rsidR="00C65D51" w:rsidRDefault="00292520">
            <w:pPr>
              <w:ind w:left="100"/>
            </w:pPr>
            <w:r>
              <w:rPr>
                <w:highlight w:val="white"/>
              </w:rPr>
              <w:t>2020</w:t>
            </w:r>
          </w:p>
        </w:tc>
      </w:tr>
      <w:tr w:rsidR="0067776A" w:rsidRPr="009854E6" w14:paraId="71F5034E" w14:textId="77777777">
        <w:tc>
          <w:tcPr>
            <w:tcW w:w="2090" w:type="dxa"/>
            <w:shd w:val="clear" w:color="auto" w:fill="FFFFFF"/>
            <w:tcMar>
              <w:top w:w="100" w:type="dxa"/>
              <w:left w:w="100" w:type="dxa"/>
              <w:bottom w:w="100" w:type="dxa"/>
              <w:right w:w="100" w:type="dxa"/>
            </w:tcMar>
          </w:tcPr>
          <w:p w14:paraId="4C26A628" w14:textId="2CAA2442" w:rsidR="0067776A" w:rsidRPr="0078774B" w:rsidRDefault="00EB01EA" w:rsidP="0067776A">
            <w:pPr>
              <w:ind w:left="100"/>
              <w:rPr>
                <w:color w:val="auto"/>
                <w:highlight w:val="white"/>
              </w:rPr>
            </w:pPr>
            <w:r w:rsidRPr="0078774B">
              <w:rPr>
                <w:color w:val="auto"/>
                <w:highlight w:val="white"/>
              </w:rPr>
              <w:t>Prevence sociálního vyloučení</w:t>
            </w:r>
          </w:p>
        </w:tc>
        <w:tc>
          <w:tcPr>
            <w:tcW w:w="2090" w:type="dxa"/>
            <w:shd w:val="clear" w:color="auto" w:fill="FFFFFF"/>
            <w:tcMar>
              <w:top w:w="100" w:type="dxa"/>
              <w:left w:w="100" w:type="dxa"/>
              <w:bottom w:w="100" w:type="dxa"/>
              <w:right w:w="100" w:type="dxa"/>
            </w:tcMar>
          </w:tcPr>
          <w:p w14:paraId="01C132BD" w14:textId="77777777" w:rsidR="0067776A" w:rsidRPr="0078774B" w:rsidRDefault="00EB01EA">
            <w:pPr>
              <w:ind w:left="100"/>
              <w:rPr>
                <w:color w:val="auto"/>
                <w:highlight w:val="white"/>
              </w:rPr>
            </w:pPr>
            <w:r w:rsidRPr="0078774B">
              <w:rPr>
                <w:color w:val="auto"/>
              </w:rPr>
              <w:t>Strategie boje proti sociálnímu vyloučení na léta 2011 – 2015</w:t>
            </w:r>
          </w:p>
        </w:tc>
        <w:tc>
          <w:tcPr>
            <w:tcW w:w="2090" w:type="dxa"/>
            <w:shd w:val="clear" w:color="auto" w:fill="FFFFFF"/>
            <w:tcMar>
              <w:top w:w="100" w:type="dxa"/>
              <w:left w:w="100" w:type="dxa"/>
              <w:bottom w:w="100" w:type="dxa"/>
              <w:right w:w="100" w:type="dxa"/>
            </w:tcMar>
          </w:tcPr>
          <w:p w14:paraId="6BC426D8" w14:textId="77777777" w:rsidR="00EB01EA" w:rsidRPr="0078774B" w:rsidRDefault="0067776A" w:rsidP="00EB01EA">
            <w:pPr>
              <w:ind w:left="100"/>
              <w:rPr>
                <w:color w:val="auto"/>
              </w:rPr>
            </w:pPr>
            <w:r w:rsidRPr="0078774B">
              <w:rPr>
                <w:color w:val="auto"/>
              </w:rPr>
              <w:t xml:space="preserve">MPSV </w:t>
            </w:r>
          </w:p>
          <w:p w14:paraId="5F13106D" w14:textId="77777777" w:rsidR="0067776A" w:rsidRPr="0078774B" w:rsidRDefault="0067776A" w:rsidP="00EB01EA">
            <w:pPr>
              <w:ind w:left="100"/>
              <w:rPr>
                <w:color w:val="auto"/>
                <w:highlight w:val="white"/>
              </w:rPr>
            </w:pPr>
            <w:r w:rsidRPr="0078774B">
              <w:rPr>
                <w:color w:val="auto"/>
              </w:rPr>
              <w:t>Úřad vlády Agentura pro sociální začleňování</w:t>
            </w:r>
          </w:p>
        </w:tc>
        <w:tc>
          <w:tcPr>
            <w:tcW w:w="2090" w:type="dxa"/>
            <w:shd w:val="clear" w:color="auto" w:fill="FFFFFF"/>
            <w:tcMar>
              <w:top w:w="100" w:type="dxa"/>
              <w:left w:w="100" w:type="dxa"/>
              <w:bottom w:w="100" w:type="dxa"/>
              <w:right w:w="100" w:type="dxa"/>
            </w:tcMar>
          </w:tcPr>
          <w:p w14:paraId="7969FBFD" w14:textId="67C2CCE0" w:rsidR="0067776A" w:rsidRPr="0078774B" w:rsidRDefault="006366AB" w:rsidP="00E50A45">
            <w:pPr>
              <w:ind w:left="100"/>
              <w:rPr>
                <w:color w:val="auto"/>
                <w:highlight w:val="white"/>
              </w:rPr>
            </w:pPr>
            <w:r>
              <w:rPr>
                <w:color w:val="auto"/>
                <w:highlight w:val="white"/>
              </w:rPr>
              <w:t>31.</w:t>
            </w:r>
            <w:r w:rsidR="00E50A45">
              <w:rPr>
                <w:color w:val="auto"/>
                <w:highlight w:val="white"/>
              </w:rPr>
              <w:t xml:space="preserve"> 1</w:t>
            </w:r>
            <w:r>
              <w:rPr>
                <w:color w:val="auto"/>
                <w:highlight w:val="white"/>
              </w:rPr>
              <w:t>2</w:t>
            </w:r>
            <w:r w:rsidR="00E50A45">
              <w:rPr>
                <w:color w:val="auto"/>
                <w:highlight w:val="white"/>
              </w:rPr>
              <w:t xml:space="preserve">. </w:t>
            </w:r>
            <w:r w:rsidR="0078774B" w:rsidRPr="0078774B">
              <w:rPr>
                <w:color w:val="auto"/>
                <w:highlight w:val="white"/>
              </w:rPr>
              <w:t>2015</w:t>
            </w:r>
          </w:p>
        </w:tc>
      </w:tr>
      <w:tr w:rsidR="0067776A" w:rsidRPr="009854E6" w14:paraId="0179C349" w14:textId="77777777">
        <w:tc>
          <w:tcPr>
            <w:tcW w:w="2090" w:type="dxa"/>
            <w:shd w:val="clear" w:color="auto" w:fill="FFFFFF"/>
            <w:tcMar>
              <w:top w:w="100" w:type="dxa"/>
              <w:left w:w="100" w:type="dxa"/>
              <w:bottom w:w="100" w:type="dxa"/>
              <w:right w:w="100" w:type="dxa"/>
            </w:tcMar>
          </w:tcPr>
          <w:p w14:paraId="5F8CC4D7" w14:textId="5B8DB286" w:rsidR="0067776A" w:rsidRPr="0078774B" w:rsidRDefault="00EB01EA" w:rsidP="006366AB">
            <w:pPr>
              <w:ind w:left="100"/>
              <w:rPr>
                <w:color w:val="auto"/>
              </w:rPr>
            </w:pPr>
            <w:r w:rsidRPr="0078774B">
              <w:rPr>
                <w:color w:val="auto"/>
              </w:rPr>
              <w:t>P</w:t>
            </w:r>
            <w:r w:rsidR="006366AB">
              <w:rPr>
                <w:color w:val="auto"/>
              </w:rPr>
              <w:t>odpora sociálního začleňování</w:t>
            </w:r>
          </w:p>
        </w:tc>
        <w:tc>
          <w:tcPr>
            <w:tcW w:w="2090" w:type="dxa"/>
            <w:shd w:val="clear" w:color="auto" w:fill="FFFFFF"/>
            <w:tcMar>
              <w:top w:w="100" w:type="dxa"/>
              <w:left w:w="100" w:type="dxa"/>
              <w:bottom w:w="100" w:type="dxa"/>
              <w:right w:w="100" w:type="dxa"/>
            </w:tcMar>
          </w:tcPr>
          <w:p w14:paraId="36684F89" w14:textId="0A4819D6" w:rsidR="0067776A" w:rsidRPr="0078774B" w:rsidRDefault="00EB01EA">
            <w:pPr>
              <w:ind w:left="100"/>
              <w:rPr>
                <w:color w:val="auto"/>
                <w:highlight w:val="white"/>
              </w:rPr>
            </w:pPr>
            <w:r w:rsidRPr="0078774B">
              <w:rPr>
                <w:color w:val="auto"/>
              </w:rPr>
              <w:t>Strategie sociálního začleňování</w:t>
            </w:r>
            <w:r w:rsidR="00823587">
              <w:rPr>
                <w:color w:val="auto"/>
              </w:rPr>
              <w:t xml:space="preserve"> 2014-2020</w:t>
            </w:r>
          </w:p>
        </w:tc>
        <w:tc>
          <w:tcPr>
            <w:tcW w:w="2090" w:type="dxa"/>
            <w:shd w:val="clear" w:color="auto" w:fill="FFFFFF"/>
            <w:tcMar>
              <w:top w:w="100" w:type="dxa"/>
              <w:left w:w="100" w:type="dxa"/>
              <w:bottom w:w="100" w:type="dxa"/>
              <w:right w:w="100" w:type="dxa"/>
            </w:tcMar>
          </w:tcPr>
          <w:p w14:paraId="5AC01608" w14:textId="77777777" w:rsidR="0067776A" w:rsidRPr="0078774B" w:rsidRDefault="0067776A" w:rsidP="0067776A">
            <w:pPr>
              <w:ind w:left="100"/>
              <w:rPr>
                <w:color w:val="auto"/>
              </w:rPr>
            </w:pPr>
            <w:r w:rsidRPr="0078774B">
              <w:rPr>
                <w:color w:val="auto"/>
              </w:rPr>
              <w:t>MPSV</w:t>
            </w:r>
          </w:p>
        </w:tc>
        <w:tc>
          <w:tcPr>
            <w:tcW w:w="2090" w:type="dxa"/>
            <w:shd w:val="clear" w:color="auto" w:fill="FFFFFF"/>
            <w:tcMar>
              <w:top w:w="100" w:type="dxa"/>
              <w:left w:w="100" w:type="dxa"/>
              <w:bottom w:w="100" w:type="dxa"/>
              <w:right w:w="100" w:type="dxa"/>
            </w:tcMar>
          </w:tcPr>
          <w:p w14:paraId="161A13E4" w14:textId="5F54AAF5" w:rsidR="0067776A" w:rsidRPr="0078774B" w:rsidRDefault="00DA4D25">
            <w:pPr>
              <w:ind w:left="100"/>
              <w:rPr>
                <w:color w:val="auto"/>
                <w:highlight w:val="white"/>
              </w:rPr>
            </w:pPr>
            <w:r>
              <w:rPr>
                <w:color w:val="auto"/>
                <w:highlight w:val="white"/>
              </w:rPr>
              <w:t>2020</w:t>
            </w:r>
          </w:p>
        </w:tc>
      </w:tr>
      <w:tr w:rsidR="00C65D51" w14:paraId="44880B5E" w14:textId="77777777">
        <w:tc>
          <w:tcPr>
            <w:tcW w:w="2090" w:type="dxa"/>
            <w:shd w:val="clear" w:color="auto" w:fill="FFFFFF"/>
            <w:tcMar>
              <w:top w:w="100" w:type="dxa"/>
              <w:left w:w="100" w:type="dxa"/>
              <w:bottom w:w="100" w:type="dxa"/>
              <w:right w:w="100" w:type="dxa"/>
            </w:tcMar>
          </w:tcPr>
          <w:p w14:paraId="37457680" w14:textId="77777777" w:rsidR="00C65D51" w:rsidRDefault="00C65D51">
            <w:pPr>
              <w:ind w:left="100"/>
            </w:pPr>
          </w:p>
          <w:p w14:paraId="7EDFE211" w14:textId="77777777" w:rsidR="00C65D51" w:rsidRDefault="00292520">
            <w:pPr>
              <w:ind w:left="100"/>
            </w:pPr>
            <w:r>
              <w:rPr>
                <w:highlight w:val="white"/>
              </w:rPr>
              <w:t>Zflexibilnění trhu práce</w:t>
            </w:r>
          </w:p>
        </w:tc>
        <w:tc>
          <w:tcPr>
            <w:tcW w:w="2090" w:type="dxa"/>
            <w:shd w:val="clear" w:color="auto" w:fill="FFFFFF"/>
            <w:tcMar>
              <w:top w:w="100" w:type="dxa"/>
              <w:left w:w="100" w:type="dxa"/>
              <w:bottom w:w="100" w:type="dxa"/>
              <w:right w:w="100" w:type="dxa"/>
            </w:tcMar>
          </w:tcPr>
          <w:p w14:paraId="6DF09C1C" w14:textId="77777777" w:rsidR="00C65D51" w:rsidRDefault="00C711FD" w:rsidP="00D404C3">
            <w:pPr>
              <w:ind w:left="100"/>
            </w:pPr>
            <w:r>
              <w:rPr>
                <w:highlight w:val="white"/>
              </w:rPr>
              <w:t xml:space="preserve">Motivace </w:t>
            </w:r>
            <w:r w:rsidR="00292520">
              <w:rPr>
                <w:highlight w:val="white"/>
              </w:rPr>
              <w:t xml:space="preserve">zaměstnavatele nabídnout flexibilní úvazek zaměstnancům vracející se z rodičovské či mateřské dovolené či z dlouhodobého ošetřování člena rodiny. </w:t>
            </w:r>
          </w:p>
        </w:tc>
        <w:tc>
          <w:tcPr>
            <w:tcW w:w="2090" w:type="dxa"/>
            <w:shd w:val="clear" w:color="auto" w:fill="FFFFFF"/>
            <w:tcMar>
              <w:top w:w="100" w:type="dxa"/>
              <w:left w:w="100" w:type="dxa"/>
              <w:bottom w:w="100" w:type="dxa"/>
              <w:right w:w="100" w:type="dxa"/>
            </w:tcMar>
          </w:tcPr>
          <w:p w14:paraId="42A1DAC7" w14:textId="77777777" w:rsidR="00C65D51" w:rsidRDefault="00292520">
            <w:pPr>
              <w:ind w:left="100"/>
            </w:pPr>
            <w:r>
              <w:rPr>
                <w:highlight w:val="white"/>
              </w:rPr>
              <w:t>MPSV, MV, MZV</w:t>
            </w:r>
            <w:r w:rsidR="009E7330">
              <w:t>, MPO</w:t>
            </w:r>
          </w:p>
        </w:tc>
        <w:tc>
          <w:tcPr>
            <w:tcW w:w="2090" w:type="dxa"/>
            <w:shd w:val="clear" w:color="auto" w:fill="FFFFFF"/>
            <w:tcMar>
              <w:top w:w="100" w:type="dxa"/>
              <w:left w:w="100" w:type="dxa"/>
              <w:bottom w:w="100" w:type="dxa"/>
              <w:right w:w="100" w:type="dxa"/>
            </w:tcMar>
          </w:tcPr>
          <w:p w14:paraId="5652E0D4" w14:textId="77777777" w:rsidR="00C65D51" w:rsidRPr="00866D66" w:rsidRDefault="00292520" w:rsidP="00866D66">
            <w:pPr>
              <w:pStyle w:val="Odstavecseseznamem"/>
              <w:numPr>
                <w:ilvl w:val="0"/>
                <w:numId w:val="20"/>
              </w:numPr>
              <w:rPr>
                <w:highlight w:val="white"/>
              </w:rPr>
            </w:pPr>
            <w:r w:rsidRPr="00866D66">
              <w:rPr>
                <w:highlight w:val="white"/>
              </w:rPr>
              <w:t>6.</w:t>
            </w:r>
            <w:r w:rsidR="00A65C35" w:rsidRPr="00866D66">
              <w:rPr>
                <w:highlight w:val="white"/>
              </w:rPr>
              <w:t xml:space="preserve"> </w:t>
            </w:r>
            <w:r w:rsidRPr="00866D66">
              <w:rPr>
                <w:highlight w:val="white"/>
              </w:rPr>
              <w:t>2015</w:t>
            </w:r>
          </w:p>
        </w:tc>
      </w:tr>
    </w:tbl>
    <w:p w14:paraId="3228F3A2" w14:textId="77777777" w:rsidR="00976AF5" w:rsidRPr="00D324C3" w:rsidRDefault="00976AF5" w:rsidP="00D324C3">
      <w:pPr>
        <w:jc w:val="both"/>
      </w:pPr>
    </w:p>
    <w:p w14:paraId="68176990" w14:textId="77777777" w:rsidR="00B6397B" w:rsidRDefault="00B6397B" w:rsidP="00061A54">
      <w:pPr>
        <w:rPr>
          <w:b/>
          <w:i/>
          <w:sz w:val="28"/>
        </w:rPr>
      </w:pPr>
    </w:p>
    <w:p w14:paraId="65399FBD" w14:textId="77777777" w:rsidR="00E74D5C" w:rsidRDefault="00E74D5C" w:rsidP="00061A54">
      <w:pPr>
        <w:rPr>
          <w:b/>
          <w:i/>
          <w:sz w:val="28"/>
        </w:rPr>
      </w:pPr>
    </w:p>
    <w:p w14:paraId="6EB1FB1C" w14:textId="77777777" w:rsidR="00C65D51" w:rsidRPr="00061A54" w:rsidRDefault="008871EE" w:rsidP="00061A54">
      <w:pPr>
        <w:rPr>
          <w:b/>
          <w:i/>
          <w:sz w:val="28"/>
        </w:rPr>
      </w:pPr>
      <w:r>
        <w:rPr>
          <w:b/>
          <w:i/>
          <w:sz w:val="28"/>
        </w:rPr>
        <w:t>3</w:t>
      </w:r>
      <w:r w:rsidR="00292520">
        <w:rPr>
          <w:b/>
          <w:i/>
          <w:sz w:val="28"/>
        </w:rPr>
        <w:t>.8</w:t>
      </w:r>
      <w:r w:rsidR="00292520">
        <w:rPr>
          <w:b/>
          <w:i/>
          <w:sz w:val="28"/>
        </w:rPr>
        <w:tab/>
        <w:t>Vzdělávání a výzkum v oblasti společenské odpovědnosti</w:t>
      </w:r>
    </w:p>
    <w:p w14:paraId="3CFB5F20" w14:textId="77777777" w:rsidR="00C65D51" w:rsidRPr="00F44662" w:rsidRDefault="00292520">
      <w:pPr>
        <w:spacing w:before="120"/>
        <w:ind w:firstLine="720"/>
        <w:jc w:val="both"/>
        <w:rPr>
          <w:color w:val="auto"/>
        </w:rPr>
      </w:pPr>
      <w:r>
        <w:t xml:space="preserve">Ucelená celonárodní strategie </w:t>
      </w:r>
      <w:r w:rsidRPr="003A3C1B">
        <w:rPr>
          <w:b/>
        </w:rPr>
        <w:t xml:space="preserve">vzdělávání </w:t>
      </w:r>
      <w:r>
        <w:t xml:space="preserve">v oblasti </w:t>
      </w:r>
      <w:r w:rsidR="002366E3">
        <w:t>společenské odpovědnosti</w:t>
      </w:r>
      <w:r>
        <w:t xml:space="preserve"> a jejích dílčích součástí v </w:t>
      </w:r>
      <w:r w:rsidR="0067161D">
        <w:t>ČR</w:t>
      </w:r>
      <w:r>
        <w:t xml:space="preserve"> doposud neexistuje. Problematika CSR je v rámci mateřských</w:t>
      </w:r>
      <w:r w:rsidR="002366E3">
        <w:t xml:space="preserve">                 </w:t>
      </w:r>
      <w:r>
        <w:t xml:space="preserve"> a základních škol částečně pokrytá v rámci Globálního rozvojového vzdělávání,</w:t>
      </w:r>
      <w:r w:rsidR="0067161D">
        <w:t xml:space="preserve"> </w:t>
      </w:r>
      <w:r>
        <w:t>v rámci středních</w:t>
      </w:r>
      <w:r w:rsidR="001F2D6B">
        <w:t>, vyšších odborných</w:t>
      </w:r>
      <w:r>
        <w:t xml:space="preserve"> a zejména vysokých škol je problematika </w:t>
      </w:r>
      <w:r w:rsidR="002366E3">
        <w:t>společenské odpovědnosti</w:t>
      </w:r>
      <w:r>
        <w:t xml:space="preserve"> částečně zahrnuta do výuky předmětů týkajících se etiky, </w:t>
      </w:r>
      <w:r w:rsidR="001F2D6B">
        <w:t>životního prostředí</w:t>
      </w:r>
      <w:r>
        <w:t xml:space="preserve">, řízení lidských zdrojů, marketingu, psychologie v podnikání a firemní kultury. Jako samostatný předmět je v rámci výuky vysokých škol </w:t>
      </w:r>
      <w:r w:rsidR="001F2D6B">
        <w:t xml:space="preserve">společenská </w:t>
      </w:r>
      <w:r w:rsidR="002366E3">
        <w:t>odpovědnost</w:t>
      </w:r>
      <w:r>
        <w:t xml:space="preserve"> aktuálně vyučována pouze na </w:t>
      </w:r>
      <w:r w:rsidR="001F2D6B">
        <w:t xml:space="preserve">několika </w:t>
      </w:r>
      <w:r>
        <w:t>vysokých školách ekonomického zaměření.</w:t>
      </w:r>
      <w:r w:rsidR="009569AC">
        <w:t xml:space="preserve"> </w:t>
      </w:r>
      <w:r w:rsidR="009569AC" w:rsidRPr="00F44662">
        <w:rPr>
          <w:color w:val="auto"/>
        </w:rPr>
        <w:t>V roce 2013 proběhla při VŠE v Praze první Akademie</w:t>
      </w:r>
      <w:r w:rsidR="00F44662" w:rsidRPr="00F44662">
        <w:rPr>
          <w:color w:val="auto"/>
        </w:rPr>
        <w:t xml:space="preserve"> CSR</w:t>
      </w:r>
      <w:r w:rsidR="009569AC" w:rsidRPr="00F44662">
        <w:rPr>
          <w:color w:val="auto"/>
        </w:rPr>
        <w:t xml:space="preserve"> jako doplňková výuka otevřená studentům VŠ napříč vysokými školami v ČR.</w:t>
      </w:r>
    </w:p>
    <w:p w14:paraId="127D3581" w14:textId="77777777" w:rsidR="00C65D51" w:rsidRDefault="00292520">
      <w:pPr>
        <w:spacing w:before="120"/>
        <w:ind w:firstLine="720"/>
        <w:jc w:val="both"/>
      </w:pPr>
      <w:r>
        <w:t xml:space="preserve">Problematika konceptu CSR je obsažná, a proto se nabízí jasná možnost postupného vzdělávání o </w:t>
      </w:r>
      <w:r w:rsidR="002366E3">
        <w:t>společenské odpovědnosti</w:t>
      </w:r>
      <w:r>
        <w:t xml:space="preserve"> dle stáří dětí</w:t>
      </w:r>
      <w:r w:rsidR="00F204A8">
        <w:t>, žáků</w:t>
      </w:r>
      <w:r>
        <w:t xml:space="preserve"> a studentů. Od zprostředkovávání základních informací</w:t>
      </w:r>
      <w:r w:rsidR="002366E3">
        <w:t xml:space="preserve"> </w:t>
      </w:r>
      <w:r>
        <w:t>o odpovědné spotřebě a dopadu výběru spotřebitele na globální rozvoj,</w:t>
      </w:r>
      <w:r w:rsidR="0067161D">
        <w:t xml:space="preserve"> </w:t>
      </w:r>
      <w:r>
        <w:t xml:space="preserve">až po zapojení </w:t>
      </w:r>
      <w:r w:rsidR="00172C6C">
        <w:t xml:space="preserve">žáků a </w:t>
      </w:r>
      <w:r w:rsidR="006D608B">
        <w:t xml:space="preserve">zejména </w:t>
      </w:r>
      <w:r>
        <w:t>studentů do tvorby komplexních výzkumů prostřednictvím jejich ročníkových, absolventských, bakalářských, diplomových a dizertačních prací.</w:t>
      </w:r>
    </w:p>
    <w:p w14:paraId="687A5866" w14:textId="20EF186E" w:rsidR="00C65D51" w:rsidRDefault="00292520">
      <w:pPr>
        <w:spacing w:before="120"/>
        <w:ind w:firstLine="720"/>
        <w:jc w:val="both"/>
      </w:pPr>
      <w:r>
        <w:t xml:space="preserve">Sledovaným záměrem je začlenění </w:t>
      </w:r>
      <w:r w:rsidR="002366E3">
        <w:t>společenské odpovědnosti</w:t>
      </w:r>
      <w:r>
        <w:t xml:space="preserve"> jako integrální součásti vzděláv</w:t>
      </w:r>
      <w:r w:rsidR="002705BE">
        <w:t xml:space="preserve">acího systému. </w:t>
      </w:r>
      <w:r>
        <w:t xml:space="preserve">Cílem vzdělávání by mělo být zprostředkování CSR </w:t>
      </w:r>
      <w:r w:rsidR="00F204A8">
        <w:t xml:space="preserve">žákům a </w:t>
      </w:r>
      <w:r>
        <w:t>studentům a tím i ovlivnění jejich spotřebitelského chování, případně vliv na jejich rozhodování, stanou-li se podnikateli. Klíčové je též rozvíjení celoživotního vzdělávání. Pro dosažení cílů je třeba jasně deklarovat přesvědčení,</w:t>
      </w:r>
      <w:r w:rsidR="0067161D">
        <w:t xml:space="preserve"> </w:t>
      </w:r>
      <w:r>
        <w:t xml:space="preserve">že </w:t>
      </w:r>
      <w:r w:rsidR="002366E3">
        <w:t>společenská odpovědnost</w:t>
      </w:r>
      <w:r>
        <w:t xml:space="preserve"> je důležitým faktorem pro rozvoj české společnosti.</w:t>
      </w:r>
      <w:r w:rsidR="00C64EB3">
        <w:t xml:space="preserve"> Doporučujeme také zapojení </w:t>
      </w:r>
      <w:r w:rsidR="001F2D6B">
        <w:t xml:space="preserve">podniků </w:t>
      </w:r>
      <w:r w:rsidR="00C64EB3">
        <w:t>do tvorby vzdělávacích plánů o CSR.</w:t>
      </w:r>
    </w:p>
    <w:p w14:paraId="389E2649" w14:textId="77777777" w:rsidR="00C65D51" w:rsidRDefault="00292520">
      <w:pPr>
        <w:spacing w:before="120"/>
        <w:jc w:val="both"/>
      </w:pPr>
      <w:r>
        <w:rPr>
          <w:b/>
        </w:rPr>
        <w:t>Strategické priority</w:t>
      </w:r>
    </w:p>
    <w:p w14:paraId="262F8135" w14:textId="77777777" w:rsidR="00C65D51" w:rsidRPr="00F44662" w:rsidRDefault="001936B2" w:rsidP="00BB4E3B">
      <w:pPr>
        <w:pStyle w:val="Odstavecseseznamem"/>
        <w:numPr>
          <w:ilvl w:val="0"/>
          <w:numId w:val="18"/>
        </w:numPr>
        <w:jc w:val="both"/>
        <w:rPr>
          <w:color w:val="auto"/>
        </w:rPr>
      </w:pPr>
      <w:r w:rsidRPr="00F44662">
        <w:rPr>
          <w:color w:val="auto"/>
        </w:rPr>
        <w:t>Zvýšení</w:t>
      </w:r>
      <w:r w:rsidR="00292520" w:rsidRPr="00F44662">
        <w:rPr>
          <w:color w:val="auto"/>
        </w:rPr>
        <w:t xml:space="preserve"> povědomí a </w:t>
      </w:r>
      <w:r w:rsidRPr="00F44662">
        <w:rPr>
          <w:color w:val="auto"/>
        </w:rPr>
        <w:t>prohloubení</w:t>
      </w:r>
      <w:r w:rsidR="00292520" w:rsidRPr="00F44662">
        <w:rPr>
          <w:color w:val="auto"/>
        </w:rPr>
        <w:t xml:space="preserve"> znalosti především mladé generace o společenské odpovědnosti a tím je připravit na budoucí praxi i ovlivnit jejich životní postoje.</w:t>
      </w:r>
    </w:p>
    <w:p w14:paraId="077C9B0F" w14:textId="77777777" w:rsidR="00C65D51" w:rsidRPr="00F44662" w:rsidRDefault="001936B2" w:rsidP="00BB4E3B">
      <w:pPr>
        <w:pStyle w:val="Odstavecseseznamem"/>
        <w:numPr>
          <w:ilvl w:val="0"/>
          <w:numId w:val="18"/>
        </w:numPr>
        <w:jc w:val="both"/>
        <w:rPr>
          <w:color w:val="auto"/>
        </w:rPr>
      </w:pPr>
      <w:r w:rsidRPr="00F44662">
        <w:rPr>
          <w:color w:val="auto"/>
        </w:rPr>
        <w:t>Vytvoření</w:t>
      </w:r>
      <w:r w:rsidR="00F44662" w:rsidRPr="00F44662">
        <w:rPr>
          <w:color w:val="auto"/>
        </w:rPr>
        <w:t>,</w:t>
      </w:r>
      <w:r w:rsidR="00292520" w:rsidRPr="00F44662">
        <w:rPr>
          <w:color w:val="auto"/>
        </w:rPr>
        <w:t xml:space="preserve"> na základě dialogu všech zainteresovaných stran</w:t>
      </w:r>
      <w:r w:rsidR="00F44662" w:rsidRPr="00F44662">
        <w:rPr>
          <w:color w:val="auto"/>
        </w:rPr>
        <w:t>,</w:t>
      </w:r>
      <w:r w:rsidR="00FD3408">
        <w:rPr>
          <w:color w:val="auto"/>
        </w:rPr>
        <w:t xml:space="preserve"> obsahové koncepce</w:t>
      </w:r>
      <w:r w:rsidR="00292520" w:rsidRPr="00F44662">
        <w:rPr>
          <w:color w:val="auto"/>
        </w:rPr>
        <w:t xml:space="preserve"> výuky</w:t>
      </w:r>
      <w:r w:rsidR="00183CEE" w:rsidRPr="00F44662">
        <w:rPr>
          <w:color w:val="auto"/>
        </w:rPr>
        <w:t xml:space="preserve">    </w:t>
      </w:r>
      <w:r w:rsidR="00292520" w:rsidRPr="00F44662">
        <w:rPr>
          <w:color w:val="auto"/>
        </w:rPr>
        <w:t xml:space="preserve"> o </w:t>
      </w:r>
      <w:r w:rsidR="002366E3">
        <w:rPr>
          <w:color w:val="auto"/>
        </w:rPr>
        <w:t>společenské odpovědnosti</w:t>
      </w:r>
      <w:r w:rsidR="003B5EB4" w:rsidRPr="00F44662">
        <w:rPr>
          <w:color w:val="auto"/>
        </w:rPr>
        <w:t xml:space="preserve"> </w:t>
      </w:r>
      <w:r w:rsidR="00A54663">
        <w:rPr>
          <w:color w:val="auto"/>
        </w:rPr>
        <w:t>na všech stupních vzdělávání</w:t>
      </w:r>
      <w:r w:rsidR="00292520" w:rsidRPr="00F44662">
        <w:rPr>
          <w:color w:val="auto"/>
        </w:rPr>
        <w:t>.</w:t>
      </w:r>
    </w:p>
    <w:p w14:paraId="525548E4" w14:textId="77777777" w:rsidR="001936B2" w:rsidRPr="00F44662" w:rsidRDefault="001936B2" w:rsidP="00BB4E3B">
      <w:pPr>
        <w:pStyle w:val="Odstavecseseznamem"/>
        <w:numPr>
          <w:ilvl w:val="0"/>
          <w:numId w:val="18"/>
        </w:numPr>
        <w:jc w:val="both"/>
        <w:rPr>
          <w:color w:val="auto"/>
        </w:rPr>
      </w:pPr>
      <w:r w:rsidRPr="00F44662">
        <w:rPr>
          <w:color w:val="auto"/>
        </w:rPr>
        <w:t>Využití stávajících výsledků výzkumu v publikačních a vzdělávacích aktivitách</w:t>
      </w:r>
      <w:r w:rsidR="00C71F44" w:rsidRPr="00F44662">
        <w:rPr>
          <w:color w:val="auto"/>
        </w:rPr>
        <w:t xml:space="preserve">                </w:t>
      </w:r>
      <w:r w:rsidRPr="00F44662">
        <w:rPr>
          <w:color w:val="auto"/>
        </w:rPr>
        <w:t xml:space="preserve"> a v plánech výzkumu.</w:t>
      </w:r>
    </w:p>
    <w:p w14:paraId="2CDA46BE" w14:textId="77777777" w:rsidR="00C71F44" w:rsidRDefault="00C71F44" w:rsidP="00BB4E3B">
      <w:pPr>
        <w:pStyle w:val="Odstavecseseznamem"/>
        <w:numPr>
          <w:ilvl w:val="0"/>
          <w:numId w:val="18"/>
        </w:numPr>
        <w:jc w:val="both"/>
        <w:rPr>
          <w:color w:val="auto"/>
        </w:rPr>
      </w:pPr>
      <w:r w:rsidRPr="00F44662">
        <w:rPr>
          <w:color w:val="auto"/>
        </w:rPr>
        <w:t xml:space="preserve">Zapojení státní sféry, akademické sféry, neziskových organizací a soukromého sektoru do výzkumu zaměřeného na problematiku </w:t>
      </w:r>
      <w:r w:rsidR="002366E3">
        <w:rPr>
          <w:color w:val="auto"/>
        </w:rPr>
        <w:t>společenské odpovědnosti</w:t>
      </w:r>
      <w:r w:rsidRPr="00F44662">
        <w:rPr>
          <w:color w:val="auto"/>
        </w:rPr>
        <w:t xml:space="preserve"> a problematiku vzdělávání.</w:t>
      </w:r>
    </w:p>
    <w:p w14:paraId="4CD8C0C9" w14:textId="77777777" w:rsidR="00C65D51" w:rsidRDefault="00292520" w:rsidP="00E74D5C">
      <w:pPr>
        <w:spacing w:before="120"/>
        <w:jc w:val="both"/>
      </w:pPr>
      <w:r w:rsidRPr="00F84F80">
        <w:rPr>
          <w:b/>
        </w:rPr>
        <w:t xml:space="preserve">Výzkum </w:t>
      </w:r>
      <w:r>
        <w:t xml:space="preserve">tvoří důležitou podpůrnou roli rozvoje </w:t>
      </w:r>
      <w:r w:rsidR="002366E3">
        <w:t>společenské odpovědnosti</w:t>
      </w:r>
      <w:r>
        <w:t xml:space="preserve"> v </w:t>
      </w:r>
      <w:r w:rsidR="0067161D">
        <w:t>ČR</w:t>
      </w:r>
      <w:r>
        <w:t xml:space="preserve"> i v rámci rozvoje výuky </w:t>
      </w:r>
      <w:r w:rsidR="002366E3">
        <w:t xml:space="preserve">společenské odpovědnosti </w:t>
      </w:r>
      <w:r>
        <w:t>v rámci českého vzdělávacího systému.</w:t>
      </w:r>
    </w:p>
    <w:p w14:paraId="3268D016" w14:textId="77777777" w:rsidR="00C65D51" w:rsidRDefault="00292520">
      <w:pPr>
        <w:spacing w:before="120"/>
        <w:ind w:firstLine="720"/>
        <w:jc w:val="both"/>
      </w:pPr>
      <w:r>
        <w:t xml:space="preserve">V současné době existuje řada výzkumů veřejného mínění, jež se věnují dílčím částem problematiky </w:t>
      </w:r>
      <w:r w:rsidR="002366E3">
        <w:t>společenské odpovědnosti</w:t>
      </w:r>
      <w:r>
        <w:t>. Stávající průzkumy veřejného mínění CSR (ať již se věnují mínění veřejnosti, odborné veřejnosti či studentů) by mělo být bráno pouze jako základ pro stanovení výchozích bodů pro další design výzkumných otázek.</w:t>
      </w:r>
    </w:p>
    <w:p w14:paraId="7A03B980" w14:textId="77777777" w:rsidR="00C65D51" w:rsidRDefault="00292520">
      <w:pPr>
        <w:spacing w:before="120"/>
        <w:ind w:firstLine="720"/>
        <w:jc w:val="both"/>
      </w:pPr>
      <w:r>
        <w:t xml:space="preserve">Výzkum problematiky </w:t>
      </w:r>
      <w:r w:rsidR="002366E3">
        <w:t>společenské odpovědnosti</w:t>
      </w:r>
      <w:r>
        <w:t xml:space="preserve"> na vysokých školách by měl být veden kontinuálně, několikaleté výzkumné projekty a dizertační, diplomové a bakalářské práce by tak činily součást těchto dlouhodobějších výzkumů. Výzkumné otázky by měly směřovat k analýze stavu </w:t>
      </w:r>
      <w:r w:rsidR="002366E3">
        <w:t>společenské odpovědnosti</w:t>
      </w:r>
      <w:r>
        <w:t xml:space="preserve"> v </w:t>
      </w:r>
      <w:r w:rsidR="0036625C">
        <w:t>ČR</w:t>
      </w:r>
      <w:r>
        <w:t>, která by měla být prováděna hloubkově</w:t>
      </w:r>
      <w:r w:rsidR="0036625C">
        <w:t xml:space="preserve"> </w:t>
      </w:r>
      <w:r>
        <w:t>a kontinuálně</w:t>
      </w:r>
      <w:r w:rsidR="00E74D5C">
        <w:t xml:space="preserve">  </w:t>
      </w:r>
      <w:r>
        <w:t xml:space="preserve"> a výstupem by tak byly návrhy konkrétních řešení specifických problémů, jakými jsou například zavádění konceptu v</w:t>
      </w:r>
      <w:r w:rsidR="002366E3">
        <w:t> </w:t>
      </w:r>
      <w:r>
        <w:t>malých</w:t>
      </w:r>
      <w:r w:rsidR="002366E3">
        <w:t xml:space="preserve"> </w:t>
      </w:r>
      <w:r>
        <w:t xml:space="preserve">a středních firmách, prosazování konceptu </w:t>
      </w:r>
      <w:r w:rsidR="002366E3">
        <w:t>společenské odpovědnosti</w:t>
      </w:r>
      <w:r>
        <w:t xml:space="preserve"> u spotřebitelů či provázání CSR aktivit</w:t>
      </w:r>
      <w:r w:rsidR="002366E3">
        <w:t xml:space="preserve"> </w:t>
      </w:r>
      <w:r>
        <w:t>s každodenní praxí organizací a jejich strategickým managementem. Tento výzkum by měl být prováděn v úzké spolupráci mezi vysokými školami a soukromou sférou. Benefitem tohoto provázání soukromé</w:t>
      </w:r>
      <w:r w:rsidR="00183CEE">
        <w:t xml:space="preserve"> </w:t>
      </w:r>
      <w:r>
        <w:t>a veřejné sféry je prohloubení odpovědnosti v praxi organizací, zvýšení znalosti</w:t>
      </w:r>
      <w:r w:rsidR="00FC3667">
        <w:t>,</w:t>
      </w:r>
      <w:r>
        <w:t xml:space="preserve"> a tedy uplatnitelnosti studentů na trhu práce a rozvoj vztahů mezi akademickou sférou a soukromým sektorem na dlouhodobé bázi.</w:t>
      </w:r>
    </w:p>
    <w:p w14:paraId="7BF057B6" w14:textId="77777777" w:rsidR="00C65D51" w:rsidRDefault="00292520">
      <w:pPr>
        <w:spacing w:before="120"/>
        <w:ind w:firstLine="720"/>
        <w:jc w:val="both"/>
      </w:pPr>
      <w:r>
        <w:t>Cílem výzkumů CSR je zkvalitnění a prohloubení znalosti problematiky CSR, která by vedla ke zkvalitnění českého podnikatelského prostředí skrze aplikaci doporučení výzkumu</w:t>
      </w:r>
      <w:r w:rsidR="00183CEE">
        <w:t xml:space="preserve">       </w:t>
      </w:r>
      <w:r>
        <w:t xml:space="preserve"> a též k rozvoji povědomí o problematice CSR v rámci široké veřejnosti díky aplikaci doporučení do vzdělávacího systému ČR. V současné době je CSR zkoumána na celkem dvaceti vysokých školách, komunikace o výzkumných projektech je základem pro nastavení synergie výstupů těchto výzkumů a kvalitní využití výzkumného potenciálu všech pracovišť.</w:t>
      </w:r>
    </w:p>
    <w:p w14:paraId="4E61D6D4" w14:textId="77777777" w:rsidR="00C65D51" w:rsidRDefault="00292520">
      <w:pPr>
        <w:spacing w:before="120"/>
        <w:jc w:val="both"/>
      </w:pPr>
      <w:r>
        <w:rPr>
          <w:b/>
        </w:rPr>
        <w:t>Strategické priority</w:t>
      </w:r>
    </w:p>
    <w:p w14:paraId="1A7B6AA5" w14:textId="77777777" w:rsidR="00C65D51" w:rsidRDefault="00292520" w:rsidP="000B4DB9">
      <w:pPr>
        <w:pStyle w:val="Odstavecseseznamem"/>
        <w:numPr>
          <w:ilvl w:val="0"/>
          <w:numId w:val="18"/>
        </w:numPr>
        <w:jc w:val="both"/>
      </w:pPr>
      <w:r>
        <w:t>Využití stávajících výsledků výzkumu v publikačních a vzdělávacích aktivitách</w:t>
      </w:r>
      <w:r w:rsidR="00183CEE">
        <w:t xml:space="preserve">                </w:t>
      </w:r>
      <w:r>
        <w:t xml:space="preserve"> a v plánech výzkumu.</w:t>
      </w:r>
    </w:p>
    <w:p w14:paraId="0BB6F770" w14:textId="77777777" w:rsidR="00940920" w:rsidRPr="00B83418" w:rsidRDefault="00292520" w:rsidP="00940920">
      <w:pPr>
        <w:pStyle w:val="Odstavecseseznamem"/>
        <w:numPr>
          <w:ilvl w:val="0"/>
          <w:numId w:val="18"/>
        </w:numPr>
        <w:spacing w:before="120"/>
        <w:jc w:val="both"/>
        <w:rPr>
          <w:color w:val="auto"/>
        </w:rPr>
      </w:pPr>
      <w:r w:rsidRPr="00B83418">
        <w:rPr>
          <w:color w:val="auto"/>
        </w:rPr>
        <w:t>Zapojení státní sféry, akademické sféry, neziskových organizací a soukromého sektoru do výzkumu zaměřeného na problematiku společenské odpovědnosti a problematiku vzdělávání.</w:t>
      </w:r>
    </w:p>
    <w:p w14:paraId="053F3FB5" w14:textId="66B3B3EA" w:rsidR="00940920" w:rsidRPr="00B83418" w:rsidRDefault="00940920" w:rsidP="00940920">
      <w:pPr>
        <w:pStyle w:val="Odstavecseseznamem"/>
        <w:numPr>
          <w:ilvl w:val="0"/>
          <w:numId w:val="18"/>
        </w:numPr>
        <w:spacing w:before="120"/>
        <w:jc w:val="both"/>
        <w:rPr>
          <w:color w:val="auto"/>
        </w:rPr>
      </w:pPr>
      <w:r w:rsidRPr="00B83418">
        <w:rPr>
          <w:color w:val="auto"/>
        </w:rPr>
        <w:t xml:space="preserve">Oceňování prací </w:t>
      </w:r>
      <w:r w:rsidR="004D1306">
        <w:rPr>
          <w:color w:val="auto"/>
        </w:rPr>
        <w:t>žáků</w:t>
      </w:r>
      <w:r w:rsidR="004D1306" w:rsidRPr="00B83418">
        <w:rPr>
          <w:color w:val="auto"/>
        </w:rPr>
        <w:t xml:space="preserve"> </w:t>
      </w:r>
      <w:r w:rsidRPr="00B83418">
        <w:rPr>
          <w:color w:val="auto"/>
        </w:rPr>
        <w:t>středních a</w:t>
      </w:r>
      <w:r w:rsidR="004D1306">
        <w:rPr>
          <w:color w:val="auto"/>
        </w:rPr>
        <w:t xml:space="preserve"> studentů</w:t>
      </w:r>
      <w:r w:rsidRPr="00B83418">
        <w:rPr>
          <w:color w:val="auto"/>
        </w:rPr>
        <w:t xml:space="preserve"> vysokých škol (Česká společnost pro jakost uděluje již mnoho let Cenu Františka Egermayera).</w:t>
      </w:r>
    </w:p>
    <w:p w14:paraId="667BC92F" w14:textId="77777777" w:rsidR="00C65D51" w:rsidRPr="009A134A" w:rsidRDefault="00C65D51" w:rsidP="00940920">
      <w:pPr>
        <w:jc w:val="both"/>
        <w:rPr>
          <w:color w:val="FF0000"/>
        </w:rPr>
      </w:pPr>
    </w:p>
    <w:p w14:paraId="35E20663" w14:textId="0F8906AF" w:rsidR="00C65D51" w:rsidRDefault="00292520" w:rsidP="000B4DB9">
      <w:pPr>
        <w:spacing w:before="120"/>
        <w:jc w:val="both"/>
      </w:pPr>
      <w:r>
        <w:rPr>
          <w:b/>
        </w:rPr>
        <w:t>Nositelé</w:t>
      </w:r>
      <w:r>
        <w:t>: MP</w:t>
      </w:r>
      <w:r w:rsidR="00720A89">
        <w:t>O</w:t>
      </w:r>
      <w:r w:rsidR="00AE66A2">
        <w:t>,</w:t>
      </w:r>
      <w:r w:rsidR="00720A89">
        <w:t xml:space="preserve"> spolupracující</w:t>
      </w:r>
      <w:r>
        <w:t xml:space="preserve"> ministerstva</w:t>
      </w:r>
      <w:r w:rsidR="00940920">
        <w:t>,</w:t>
      </w:r>
      <w:r w:rsidR="00AE66A2">
        <w:t xml:space="preserve"> </w:t>
      </w:r>
      <w:r>
        <w:t>Rada kvality ČR, národní a regionální uskupení sdružená v Odborné sekci CSR Rady kvality ČR</w:t>
      </w:r>
      <w:r w:rsidR="00AE66A2">
        <w:t xml:space="preserve">, </w:t>
      </w:r>
      <w:r w:rsidR="00CD2610">
        <w:t>Bp</w:t>
      </w:r>
      <w:r w:rsidR="00B937E3">
        <w:t>S</w:t>
      </w:r>
      <w:r w:rsidR="00CD2610">
        <w:t xml:space="preserve"> a BLF</w:t>
      </w:r>
      <w:r w:rsidR="004C4330">
        <w:t xml:space="preserve">, </w:t>
      </w:r>
      <w:r w:rsidR="001B4526">
        <w:t>spolupráce sociálních partnerů.</w:t>
      </w:r>
    </w:p>
    <w:p w14:paraId="3B1BD689" w14:textId="77777777" w:rsidR="003A3C1B" w:rsidRDefault="00292520" w:rsidP="00A9122D">
      <w:pPr>
        <w:spacing w:before="120"/>
      </w:pPr>
      <w:r>
        <w:t xml:space="preserve"> </w:t>
      </w:r>
    </w:p>
    <w:p w14:paraId="3602260E" w14:textId="77777777" w:rsidR="00C65D51" w:rsidRDefault="00213775" w:rsidP="00A9122D">
      <w:pPr>
        <w:spacing w:before="120"/>
      </w:pPr>
      <w:r>
        <w:rPr>
          <w:u w:val="single"/>
        </w:rPr>
        <w:t>Aktivity dle NAP</w:t>
      </w:r>
    </w:p>
    <w:tbl>
      <w:tblPr>
        <w:tblW w:w="90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00"/>
        <w:gridCol w:w="2960"/>
        <w:gridCol w:w="2090"/>
        <w:gridCol w:w="2045"/>
      </w:tblGrid>
      <w:tr w:rsidR="00C65D51" w14:paraId="56F2021F" w14:textId="77777777">
        <w:tc>
          <w:tcPr>
            <w:tcW w:w="2000" w:type="dxa"/>
            <w:shd w:val="clear" w:color="auto" w:fill="FFFFFF"/>
            <w:tcMar>
              <w:top w:w="100" w:type="dxa"/>
              <w:left w:w="100" w:type="dxa"/>
              <w:bottom w:w="100" w:type="dxa"/>
              <w:right w:w="100" w:type="dxa"/>
            </w:tcMar>
          </w:tcPr>
          <w:p w14:paraId="0B7AAA3A" w14:textId="77777777" w:rsidR="00C65D51" w:rsidRDefault="00292520">
            <w:pPr>
              <w:ind w:left="100"/>
            </w:pPr>
            <w:r>
              <w:rPr>
                <w:highlight w:val="white"/>
              </w:rPr>
              <w:t>cíl</w:t>
            </w:r>
          </w:p>
        </w:tc>
        <w:tc>
          <w:tcPr>
            <w:tcW w:w="2960" w:type="dxa"/>
            <w:shd w:val="clear" w:color="auto" w:fill="FFFFFF"/>
            <w:tcMar>
              <w:top w:w="100" w:type="dxa"/>
              <w:left w:w="100" w:type="dxa"/>
              <w:bottom w:w="100" w:type="dxa"/>
              <w:right w:w="100" w:type="dxa"/>
            </w:tcMar>
          </w:tcPr>
          <w:p w14:paraId="7BE11CF4" w14:textId="77777777" w:rsidR="00C65D51" w:rsidRDefault="00292520">
            <w:pPr>
              <w:ind w:left="100"/>
            </w:pPr>
            <w:r>
              <w:rPr>
                <w:highlight w:val="white"/>
              </w:rPr>
              <w:t>aktivita</w:t>
            </w:r>
          </w:p>
        </w:tc>
        <w:tc>
          <w:tcPr>
            <w:tcW w:w="2090" w:type="dxa"/>
            <w:shd w:val="clear" w:color="auto" w:fill="FFFFFF"/>
            <w:tcMar>
              <w:top w:w="100" w:type="dxa"/>
              <w:left w:w="100" w:type="dxa"/>
              <w:bottom w:w="100" w:type="dxa"/>
              <w:right w:w="100" w:type="dxa"/>
            </w:tcMar>
          </w:tcPr>
          <w:p w14:paraId="0620AB17" w14:textId="77777777" w:rsidR="00C65D51" w:rsidRDefault="00292520">
            <w:pPr>
              <w:ind w:left="100"/>
            </w:pPr>
            <w:r>
              <w:rPr>
                <w:highlight w:val="white"/>
              </w:rPr>
              <w:t>odpovědnost</w:t>
            </w:r>
          </w:p>
        </w:tc>
        <w:tc>
          <w:tcPr>
            <w:tcW w:w="2045" w:type="dxa"/>
            <w:shd w:val="clear" w:color="auto" w:fill="FFFFFF"/>
            <w:tcMar>
              <w:top w:w="100" w:type="dxa"/>
              <w:left w:w="100" w:type="dxa"/>
              <w:bottom w:w="100" w:type="dxa"/>
              <w:right w:w="100" w:type="dxa"/>
            </w:tcMar>
          </w:tcPr>
          <w:p w14:paraId="2E503AF1" w14:textId="77777777" w:rsidR="00C65D51" w:rsidRDefault="00292520">
            <w:pPr>
              <w:ind w:left="100"/>
            </w:pPr>
            <w:r>
              <w:rPr>
                <w:highlight w:val="white"/>
              </w:rPr>
              <w:t>termín</w:t>
            </w:r>
          </w:p>
        </w:tc>
      </w:tr>
      <w:tr w:rsidR="00C65D51" w14:paraId="2D74CDEC" w14:textId="77777777">
        <w:tc>
          <w:tcPr>
            <w:tcW w:w="2000" w:type="dxa"/>
            <w:shd w:val="clear" w:color="auto" w:fill="FFFFFF"/>
            <w:tcMar>
              <w:top w:w="100" w:type="dxa"/>
              <w:left w:w="100" w:type="dxa"/>
              <w:bottom w:w="100" w:type="dxa"/>
              <w:right w:w="100" w:type="dxa"/>
            </w:tcMar>
          </w:tcPr>
          <w:p w14:paraId="1D483F8C" w14:textId="77777777" w:rsidR="00C65D51" w:rsidRDefault="00292520">
            <w:pPr>
              <w:ind w:left="100"/>
            </w:pPr>
            <w:r>
              <w:rPr>
                <w:highlight w:val="white"/>
              </w:rPr>
              <w:t>Pozitivní přístup mladé generace</w:t>
            </w:r>
          </w:p>
        </w:tc>
        <w:tc>
          <w:tcPr>
            <w:tcW w:w="2960" w:type="dxa"/>
            <w:shd w:val="clear" w:color="auto" w:fill="FFFFFF"/>
            <w:tcMar>
              <w:top w:w="100" w:type="dxa"/>
              <w:left w:w="100" w:type="dxa"/>
              <w:bottom w:w="100" w:type="dxa"/>
              <w:right w:w="100" w:type="dxa"/>
            </w:tcMar>
          </w:tcPr>
          <w:p w14:paraId="77BAA0FE" w14:textId="77777777" w:rsidR="00C65D51" w:rsidRDefault="00292520">
            <w:pPr>
              <w:ind w:left="100"/>
            </w:pPr>
            <w:r>
              <w:rPr>
                <w:highlight w:val="white"/>
              </w:rPr>
              <w:t>Celostátní soutěž o nejlepší studentské práce</w:t>
            </w:r>
          </w:p>
        </w:tc>
        <w:tc>
          <w:tcPr>
            <w:tcW w:w="2090" w:type="dxa"/>
            <w:shd w:val="clear" w:color="auto" w:fill="FFFFFF"/>
            <w:tcMar>
              <w:top w:w="100" w:type="dxa"/>
              <w:left w:w="100" w:type="dxa"/>
              <w:bottom w:w="100" w:type="dxa"/>
              <w:right w:w="100" w:type="dxa"/>
            </w:tcMar>
          </w:tcPr>
          <w:p w14:paraId="4DBF26E2" w14:textId="77777777" w:rsidR="00C65D51" w:rsidRDefault="00292520">
            <w:pPr>
              <w:ind w:left="100"/>
            </w:pPr>
            <w:r>
              <w:rPr>
                <w:highlight w:val="white"/>
              </w:rPr>
              <w:t>Rada kvality</w:t>
            </w:r>
          </w:p>
          <w:p w14:paraId="39439A9F" w14:textId="77777777" w:rsidR="00C65D51" w:rsidRDefault="00C65D51">
            <w:pPr>
              <w:ind w:left="100"/>
            </w:pPr>
          </w:p>
        </w:tc>
        <w:tc>
          <w:tcPr>
            <w:tcW w:w="2045" w:type="dxa"/>
            <w:shd w:val="clear" w:color="auto" w:fill="FFFFFF"/>
            <w:tcMar>
              <w:top w:w="100" w:type="dxa"/>
              <w:left w:w="100" w:type="dxa"/>
              <w:bottom w:w="100" w:type="dxa"/>
              <w:right w:w="100" w:type="dxa"/>
            </w:tcMar>
          </w:tcPr>
          <w:p w14:paraId="718F9C87" w14:textId="77777777" w:rsidR="00C65D51" w:rsidRDefault="009E7330">
            <w:pPr>
              <w:ind w:left="100"/>
            </w:pPr>
            <w:r>
              <w:t>průběžně</w:t>
            </w:r>
          </w:p>
        </w:tc>
      </w:tr>
      <w:tr w:rsidR="00C65D51" w14:paraId="67D9AF31" w14:textId="77777777">
        <w:tc>
          <w:tcPr>
            <w:tcW w:w="2000" w:type="dxa"/>
            <w:shd w:val="clear" w:color="auto" w:fill="FFFFFF"/>
            <w:tcMar>
              <w:top w:w="100" w:type="dxa"/>
              <w:left w:w="100" w:type="dxa"/>
              <w:bottom w:w="100" w:type="dxa"/>
              <w:right w:w="100" w:type="dxa"/>
            </w:tcMar>
          </w:tcPr>
          <w:p w14:paraId="750C9958" w14:textId="77777777" w:rsidR="00C65D51" w:rsidRDefault="00292520">
            <w:pPr>
              <w:ind w:left="100"/>
            </w:pPr>
            <w:r>
              <w:rPr>
                <w:highlight w:val="white"/>
              </w:rPr>
              <w:t>Povědomí a prohloubení kvalifikace v oblasti CSR</w:t>
            </w:r>
          </w:p>
        </w:tc>
        <w:tc>
          <w:tcPr>
            <w:tcW w:w="2960" w:type="dxa"/>
            <w:shd w:val="clear" w:color="auto" w:fill="FFFFFF"/>
            <w:tcMar>
              <w:top w:w="100" w:type="dxa"/>
              <w:left w:w="100" w:type="dxa"/>
              <w:bottom w:w="100" w:type="dxa"/>
              <w:right w:w="100" w:type="dxa"/>
            </w:tcMar>
          </w:tcPr>
          <w:p w14:paraId="7F63B129" w14:textId="77777777" w:rsidR="00C65D51" w:rsidRDefault="00292520" w:rsidP="00172C6C">
            <w:pPr>
              <w:ind w:left="100"/>
            </w:pPr>
            <w:r>
              <w:rPr>
                <w:highlight w:val="white"/>
              </w:rPr>
              <w:t>Integrace tématu CSR do výuky na základní, středních</w:t>
            </w:r>
            <w:r w:rsidR="00172C6C">
              <w:rPr>
                <w:highlight w:val="white"/>
              </w:rPr>
              <w:t xml:space="preserve"> a</w:t>
            </w:r>
            <w:r w:rsidR="00657985">
              <w:rPr>
                <w:highlight w:val="white"/>
              </w:rPr>
              <w:t xml:space="preserve"> vyšších odborných </w:t>
            </w:r>
            <w:r>
              <w:rPr>
                <w:highlight w:val="white"/>
              </w:rPr>
              <w:t>školách</w:t>
            </w:r>
          </w:p>
        </w:tc>
        <w:tc>
          <w:tcPr>
            <w:tcW w:w="2090" w:type="dxa"/>
            <w:shd w:val="clear" w:color="auto" w:fill="FFFFFF"/>
            <w:tcMar>
              <w:top w:w="100" w:type="dxa"/>
              <w:left w:w="100" w:type="dxa"/>
              <w:bottom w:w="100" w:type="dxa"/>
              <w:right w:w="100" w:type="dxa"/>
            </w:tcMar>
          </w:tcPr>
          <w:p w14:paraId="2E907D30" w14:textId="77777777" w:rsidR="00C65D51" w:rsidRDefault="00D83D7A" w:rsidP="00172C6C">
            <w:pPr>
              <w:ind w:left="100"/>
            </w:pPr>
            <w:r>
              <w:t xml:space="preserve">MŠMT </w:t>
            </w:r>
            <w:r w:rsidR="00292520">
              <w:t xml:space="preserve">ve spolupráci </w:t>
            </w:r>
            <w:r w:rsidR="00172C6C">
              <w:t xml:space="preserve">se školami a </w:t>
            </w:r>
            <w:r w:rsidR="00292520">
              <w:t>s CSR platformami firem</w:t>
            </w:r>
            <w:r w:rsidR="00172C6C">
              <w:t xml:space="preserve"> </w:t>
            </w:r>
            <w:r w:rsidR="00292520">
              <w:t xml:space="preserve">- BLF </w:t>
            </w:r>
            <w:r w:rsidR="00F84F80" w:rsidRPr="0045062D">
              <w:rPr>
                <w:color w:val="auto"/>
              </w:rPr>
              <w:t>a BpS</w:t>
            </w:r>
            <w:r w:rsidR="00172C6C">
              <w:rPr>
                <w:color w:val="auto"/>
              </w:rPr>
              <w:t xml:space="preserve">, </w:t>
            </w:r>
          </w:p>
        </w:tc>
        <w:tc>
          <w:tcPr>
            <w:tcW w:w="2045" w:type="dxa"/>
            <w:shd w:val="clear" w:color="auto" w:fill="FFFFFF"/>
            <w:tcMar>
              <w:top w:w="100" w:type="dxa"/>
              <w:left w:w="100" w:type="dxa"/>
              <w:bottom w:w="100" w:type="dxa"/>
              <w:right w:w="100" w:type="dxa"/>
            </w:tcMar>
          </w:tcPr>
          <w:p w14:paraId="781F67AF" w14:textId="77777777" w:rsidR="00C65D51" w:rsidRDefault="009E7330">
            <w:pPr>
              <w:ind w:left="100"/>
            </w:pPr>
            <w:r>
              <w:t>průběžně</w:t>
            </w:r>
          </w:p>
        </w:tc>
      </w:tr>
      <w:tr w:rsidR="00C65D51" w14:paraId="02D07F5B" w14:textId="77777777">
        <w:tc>
          <w:tcPr>
            <w:tcW w:w="2000" w:type="dxa"/>
            <w:shd w:val="clear" w:color="auto" w:fill="FFFFFF"/>
            <w:tcMar>
              <w:top w:w="100" w:type="dxa"/>
              <w:left w:w="100" w:type="dxa"/>
              <w:bottom w:w="100" w:type="dxa"/>
              <w:right w:w="100" w:type="dxa"/>
            </w:tcMar>
          </w:tcPr>
          <w:p w14:paraId="2522C624" w14:textId="77777777" w:rsidR="00C65D51" w:rsidRDefault="00292520">
            <w:pPr>
              <w:ind w:left="100"/>
            </w:pPr>
            <w:r>
              <w:rPr>
                <w:highlight w:val="white"/>
              </w:rPr>
              <w:t>Vzdělávací aktivity pro management organizací v oblasti společenské odpovědnosti s důrazem na age management</w:t>
            </w:r>
          </w:p>
        </w:tc>
        <w:tc>
          <w:tcPr>
            <w:tcW w:w="2960" w:type="dxa"/>
            <w:shd w:val="clear" w:color="auto" w:fill="FFFFFF"/>
            <w:tcMar>
              <w:top w:w="100" w:type="dxa"/>
              <w:left w:w="100" w:type="dxa"/>
              <w:bottom w:w="100" w:type="dxa"/>
              <w:right w:w="100" w:type="dxa"/>
            </w:tcMar>
          </w:tcPr>
          <w:p w14:paraId="421816AA" w14:textId="77777777" w:rsidR="00C65D51" w:rsidRDefault="00292520">
            <w:pPr>
              <w:ind w:left="100"/>
            </w:pPr>
            <w:r>
              <w:rPr>
                <w:highlight w:val="white"/>
              </w:rPr>
              <w:t>Propagace Národního akčního plánu přípravy na pozitivní stárnutí 2013-2017 schváleného vládou v únoru 2013</w:t>
            </w:r>
          </w:p>
        </w:tc>
        <w:tc>
          <w:tcPr>
            <w:tcW w:w="2090" w:type="dxa"/>
            <w:shd w:val="clear" w:color="auto" w:fill="FFFFFF"/>
            <w:tcMar>
              <w:top w:w="100" w:type="dxa"/>
              <w:left w:w="100" w:type="dxa"/>
              <w:bottom w:w="100" w:type="dxa"/>
              <w:right w:w="100" w:type="dxa"/>
            </w:tcMar>
          </w:tcPr>
          <w:p w14:paraId="312A4B74" w14:textId="77777777" w:rsidR="00940920" w:rsidRDefault="00292520" w:rsidP="00940920">
            <w:pPr>
              <w:ind w:left="100"/>
              <w:rPr>
                <w:color w:val="auto"/>
              </w:rPr>
            </w:pPr>
            <w:r>
              <w:rPr>
                <w:highlight w:val="white"/>
              </w:rPr>
              <w:t>MPSV</w:t>
            </w:r>
            <w:r w:rsidR="009B1966">
              <w:rPr>
                <w:color w:val="auto"/>
              </w:rPr>
              <w:t xml:space="preserve"> </w:t>
            </w:r>
          </w:p>
          <w:p w14:paraId="3E9D76DC" w14:textId="77777777" w:rsidR="00C65D51" w:rsidRDefault="009B1966" w:rsidP="001B4526">
            <w:pPr>
              <w:ind w:left="100"/>
            </w:pPr>
            <w:r>
              <w:rPr>
                <w:color w:val="auto"/>
              </w:rPr>
              <w:t>Úřad</w:t>
            </w:r>
            <w:r w:rsidR="00940920">
              <w:rPr>
                <w:color w:val="auto"/>
              </w:rPr>
              <w:t xml:space="preserve"> vlády </w:t>
            </w:r>
            <w:r w:rsidR="001B4526">
              <w:rPr>
                <w:color w:val="auto"/>
              </w:rPr>
              <w:t>spolupráce sociálních partnerů</w:t>
            </w:r>
          </w:p>
        </w:tc>
        <w:tc>
          <w:tcPr>
            <w:tcW w:w="2045" w:type="dxa"/>
            <w:shd w:val="clear" w:color="auto" w:fill="FFFFFF"/>
            <w:tcMar>
              <w:top w:w="100" w:type="dxa"/>
              <w:left w:w="100" w:type="dxa"/>
              <w:bottom w:w="100" w:type="dxa"/>
              <w:right w:w="100" w:type="dxa"/>
            </w:tcMar>
          </w:tcPr>
          <w:p w14:paraId="39E5A7F8" w14:textId="77777777" w:rsidR="00C65D51" w:rsidRDefault="00C65D51">
            <w:pPr>
              <w:ind w:left="100"/>
            </w:pPr>
          </w:p>
          <w:p w14:paraId="3A69AAF6" w14:textId="77777777" w:rsidR="00172C6C" w:rsidRDefault="00172C6C">
            <w:pPr>
              <w:ind w:left="100"/>
            </w:pPr>
            <w:r>
              <w:t>průběžně</w:t>
            </w:r>
          </w:p>
        </w:tc>
      </w:tr>
    </w:tbl>
    <w:p w14:paraId="13B26D53" w14:textId="77777777" w:rsidR="00C65D51" w:rsidRDefault="00292520">
      <w:pPr>
        <w:jc w:val="both"/>
      </w:pPr>
      <w:r>
        <w:rPr>
          <w:b/>
          <w:i/>
          <w:sz w:val="28"/>
        </w:rPr>
        <w:t xml:space="preserve"> </w:t>
      </w:r>
    </w:p>
    <w:p w14:paraId="7080A812" w14:textId="77777777" w:rsidR="0078774B" w:rsidRDefault="00292520" w:rsidP="00D324C3">
      <w:pPr>
        <w:spacing w:before="120"/>
      </w:pPr>
      <w:r>
        <w:t xml:space="preserve"> </w:t>
      </w:r>
    </w:p>
    <w:p w14:paraId="3F18C386" w14:textId="12BCA564" w:rsidR="00C65D51" w:rsidRPr="00D324C3" w:rsidRDefault="008871EE" w:rsidP="00D324C3">
      <w:pPr>
        <w:spacing w:before="120"/>
      </w:pPr>
      <w:r>
        <w:rPr>
          <w:b/>
          <w:i/>
          <w:sz w:val="28"/>
        </w:rPr>
        <w:t>3</w:t>
      </w:r>
      <w:r w:rsidR="00292520">
        <w:rPr>
          <w:b/>
          <w:i/>
          <w:sz w:val="28"/>
        </w:rPr>
        <w:t>.9 Uznávání a oceňování organizací za společenskou odpovědnost</w:t>
      </w:r>
    </w:p>
    <w:p w14:paraId="3411C944" w14:textId="77777777" w:rsidR="00C65D51" w:rsidRDefault="00292520">
      <w:pPr>
        <w:spacing w:before="120"/>
        <w:ind w:firstLine="720"/>
        <w:jc w:val="both"/>
      </w:pPr>
      <w:r>
        <w:t>Organizace, které se významným způsobem angažují v České republice v oblasti CSR, si za své počiny zaslouží i veřejné ocenění. Rada kvality ČR v roce 2007 realizovala pilotní projekt hodnocení společenské odpovědnosti organizací, který je kompatibilní s mezinárodně uznávanými standardy (Global Compact, Směrnice OECD pro nadnárodní podniky, Zásady ILO, ISO 26000, SA 8000, GRI aj.). Od roku 2009 je v ČR každoročně udělována Národní cena ČR za CSR pro podnikatelský i pro veřejný sektor. Tato cena představuje ocenění systému managementu CSR firmy ve všech třech oblastech CSR (ekonomika, životní prostředí, sociální oblast) a je nejvyšším oceněním, jaké může podnik nebo organizace veřejného sektoru v</w:t>
      </w:r>
      <w:r w:rsidR="00183CEE">
        <w:t> </w:t>
      </w:r>
      <w:r>
        <w:t>ČR</w:t>
      </w:r>
      <w:r w:rsidR="00183CEE">
        <w:t xml:space="preserve">      </w:t>
      </w:r>
      <w:r>
        <w:t xml:space="preserve"> v oblasti CSR získat.</w:t>
      </w:r>
    </w:p>
    <w:p w14:paraId="29630A86" w14:textId="77777777" w:rsidR="00C65D51" w:rsidRDefault="00292520">
      <w:pPr>
        <w:spacing w:before="120"/>
        <w:ind w:firstLine="720"/>
        <w:jc w:val="both"/>
      </w:pPr>
      <w:r w:rsidRPr="004229B4">
        <w:rPr>
          <w:color w:val="auto"/>
        </w:rPr>
        <w:t>Národní cena ČR za CSR je každoročně vyhlašována Radou kvality pod záštitou MPO, které je zároveň gestorem CSR vůči EU.</w:t>
      </w:r>
      <w:r w:rsidRPr="004229B4">
        <w:rPr>
          <w:b/>
          <w:color w:val="FF0000"/>
        </w:rPr>
        <w:t xml:space="preserve"> </w:t>
      </w:r>
      <w:r>
        <w:t>Kritéria a obsah hodnocení jsou transparentní a jsou k dispozici organizacím i veřejnosti na portálu Národní politiky kvality. Hodnocení provádí hodnotitelé</w:t>
      </w:r>
      <w:r w:rsidR="006218FB">
        <w:t xml:space="preserve"> s odbo</w:t>
      </w:r>
      <w:r w:rsidR="006A41BC">
        <w:t>rnou způsobilostí – tzn.</w:t>
      </w:r>
      <w:r w:rsidR="006A41BC" w:rsidRPr="003B7666">
        <w:rPr>
          <w:color w:val="auto"/>
        </w:rPr>
        <w:t>,</w:t>
      </w:r>
      <w:r w:rsidR="006218FB">
        <w:t xml:space="preserve"> </w:t>
      </w:r>
      <w:r>
        <w:t>že jsou držiteli národního certifikátu Manažer CSR (na základě vzdělání podle harmonizovaného schématu Evropské organizace pro kvalitu)</w:t>
      </w:r>
      <w:r w:rsidR="00E74D5C">
        <w:t xml:space="preserve">        </w:t>
      </w:r>
      <w:r>
        <w:t xml:space="preserve"> a evropského certifikátu </w:t>
      </w:r>
      <w:r w:rsidR="00BF19E6">
        <w:t>Manažer CSR</w:t>
      </w:r>
      <w:r>
        <w:t>. Vítězové této Národní ceny postoupí do Evropské ceny garantované Evropskou komisí.</w:t>
      </w:r>
    </w:p>
    <w:p w14:paraId="579781D5" w14:textId="5AE01F6B" w:rsidR="00C65D51" w:rsidRPr="0045062D" w:rsidRDefault="00292520">
      <w:pPr>
        <w:spacing w:before="120"/>
        <w:ind w:firstLine="720"/>
        <w:jc w:val="both"/>
        <w:rPr>
          <w:color w:val="auto"/>
        </w:rPr>
      </w:pPr>
      <w:r w:rsidRPr="0045062D">
        <w:rPr>
          <w:color w:val="auto"/>
        </w:rPr>
        <w:t xml:space="preserve">K posílení odpovědného jednání českých organizací </w:t>
      </w:r>
      <w:r w:rsidR="005B1525" w:rsidRPr="0045062D">
        <w:rPr>
          <w:color w:val="auto"/>
        </w:rPr>
        <w:t>Rada kvality ČR v Moravskoslezském kraji připravila a ověřila a ve spolupráci s ním ji</w:t>
      </w:r>
      <w:r w:rsidR="006A41BC" w:rsidRPr="0045062D">
        <w:rPr>
          <w:color w:val="auto"/>
        </w:rPr>
        <w:t>ž</w:t>
      </w:r>
      <w:r w:rsidR="005B1525" w:rsidRPr="0045062D">
        <w:rPr>
          <w:color w:val="auto"/>
        </w:rPr>
        <w:t xml:space="preserve"> několik let úspěšně organizuje Cenu hejtmana za CSR. V </w:t>
      </w:r>
      <w:r w:rsidR="00EB0AC0">
        <w:rPr>
          <w:color w:val="auto"/>
        </w:rPr>
        <w:t xml:space="preserve">roce 2014 bude organizována </w:t>
      </w:r>
      <w:r w:rsidR="005B1525" w:rsidRPr="0045062D">
        <w:rPr>
          <w:color w:val="auto"/>
        </w:rPr>
        <w:t>Cena hejtmana za CSR</w:t>
      </w:r>
      <w:r w:rsidR="00A81F89">
        <w:rPr>
          <w:color w:val="auto"/>
        </w:rPr>
        <w:t xml:space="preserve">                   </w:t>
      </w:r>
      <w:r w:rsidR="005B1525" w:rsidRPr="0045062D">
        <w:rPr>
          <w:color w:val="auto"/>
        </w:rPr>
        <w:t xml:space="preserve"> i v Plzeňském kraji a v blízké budoucnosti se pravděpodobně rozšíří i do Ústeckého a Zlínského kraje. </w:t>
      </w:r>
      <w:r w:rsidRPr="0045062D">
        <w:rPr>
          <w:color w:val="auto"/>
        </w:rPr>
        <w:t xml:space="preserve">Rada kvality ČR podporuje posuzování a certifikaci systémů managementu CSR akreditovanou třetí nezávislou stranou (tj. akreditovaným certifikačním orgánem pro posuzování </w:t>
      </w:r>
      <w:r w:rsidR="002366E3" w:rsidRPr="0045062D">
        <w:rPr>
          <w:color w:val="auto"/>
        </w:rPr>
        <w:t>společenské odpovědnosti</w:t>
      </w:r>
      <w:r w:rsidRPr="0045062D">
        <w:rPr>
          <w:color w:val="auto"/>
        </w:rPr>
        <w:t>).</w:t>
      </w:r>
    </w:p>
    <w:p w14:paraId="6A5CA955" w14:textId="77777777" w:rsidR="00C65D51" w:rsidRPr="0045062D" w:rsidRDefault="00292520">
      <w:pPr>
        <w:spacing w:before="120"/>
        <w:ind w:firstLine="720"/>
        <w:jc w:val="both"/>
        <w:rPr>
          <w:color w:val="auto"/>
        </w:rPr>
      </w:pPr>
      <w:r>
        <w:t xml:space="preserve">V ČR existují i další cesty k tomu, aby společensky odpovědné organizace v České republice, respektive jejich chování, byly odpovídajícím způsobem oceněny. K tomu přispívají další ocenění, která organizacím udělují další neziskové subjekty zabývající se CSR (např. cena </w:t>
      </w:r>
      <w:r w:rsidRPr="0045062D">
        <w:rPr>
          <w:color w:val="auto"/>
        </w:rPr>
        <w:t xml:space="preserve">FUTURUM za projekty v oblasti péče o životní prostředí udělovaná Business Leaders Forem, „TOP odpovědná firma“ udělovaná platformou Byznys pro společnost, cena VIA BONA za filantropii). Cílem Národní strategie CSR je, aby vítězové těchto dílčích ocenění vstupovali do Národní ceny ČR </w:t>
      </w:r>
      <w:r w:rsidR="006A41BC" w:rsidRPr="0045062D">
        <w:rPr>
          <w:color w:val="auto"/>
        </w:rPr>
        <w:t xml:space="preserve">za CSR </w:t>
      </w:r>
      <w:r w:rsidRPr="0045062D">
        <w:rPr>
          <w:color w:val="auto"/>
        </w:rPr>
        <w:t>a následně do Evropské ceny.</w:t>
      </w:r>
    </w:p>
    <w:p w14:paraId="7FD923BA" w14:textId="77777777" w:rsidR="00C65D51" w:rsidRPr="0045062D" w:rsidRDefault="00292520">
      <w:pPr>
        <w:spacing w:before="120"/>
        <w:ind w:left="-19" w:firstLine="720"/>
        <w:jc w:val="both"/>
        <w:rPr>
          <w:color w:val="auto"/>
        </w:rPr>
      </w:pPr>
      <w:r w:rsidRPr="0045062D">
        <w:rPr>
          <w:color w:val="auto"/>
        </w:rPr>
        <w:t xml:space="preserve">Kromě veřejných ocenění může stát podporovat společensky odpovědné firmy a jejich výrobky garancí značek kvality (viz Program Česká kvalita) a také např. povolením umístění loga CSR (u držitelů Národní ceny ČR za CSR) či jiných označení dokladujících </w:t>
      </w:r>
      <w:r w:rsidR="005B1525" w:rsidRPr="0045062D">
        <w:rPr>
          <w:color w:val="auto"/>
        </w:rPr>
        <w:t xml:space="preserve">odpovědnost </w:t>
      </w:r>
      <w:r w:rsidRPr="0045062D">
        <w:rPr>
          <w:color w:val="auto"/>
        </w:rPr>
        <w:t xml:space="preserve">organizace na výrobcích, či propagačních a jiných materiálech </w:t>
      </w:r>
      <w:r w:rsidR="006A41BC" w:rsidRPr="0045062D">
        <w:rPr>
          <w:color w:val="auto"/>
        </w:rPr>
        <w:t>a v neposlední řadě</w:t>
      </w:r>
      <w:r w:rsidR="0045062D">
        <w:rPr>
          <w:color w:val="auto"/>
        </w:rPr>
        <w:t xml:space="preserve">                     </w:t>
      </w:r>
      <w:r w:rsidR="006A41BC" w:rsidRPr="0045062D">
        <w:rPr>
          <w:color w:val="auto"/>
        </w:rPr>
        <w:t xml:space="preserve"> i </w:t>
      </w:r>
      <w:r w:rsidRPr="0045062D">
        <w:rPr>
          <w:color w:val="auto"/>
        </w:rPr>
        <w:t>zohledňováním CSR při zadávání veřejných zakázek, atd.</w:t>
      </w:r>
    </w:p>
    <w:p w14:paraId="483C8E75" w14:textId="77777777" w:rsidR="00C65D51" w:rsidRDefault="00292520">
      <w:pPr>
        <w:spacing w:before="120"/>
        <w:ind w:left="-19"/>
        <w:jc w:val="both"/>
      </w:pPr>
      <w:r>
        <w:rPr>
          <w:b/>
        </w:rPr>
        <w:t>Strategické priority</w:t>
      </w:r>
    </w:p>
    <w:p w14:paraId="5631E9F5" w14:textId="77777777" w:rsidR="00C65D51" w:rsidRDefault="00292520" w:rsidP="00224A3D">
      <w:pPr>
        <w:pStyle w:val="Odstavecseseznamem"/>
        <w:numPr>
          <w:ilvl w:val="0"/>
          <w:numId w:val="2"/>
        </w:numPr>
      </w:pPr>
      <w:r>
        <w:t xml:space="preserve">Podpora </w:t>
      </w:r>
      <w:r w:rsidR="00E53876">
        <w:t xml:space="preserve">udělování cen </w:t>
      </w:r>
      <w:r>
        <w:t>organizací</w:t>
      </w:r>
      <w:r w:rsidR="00E53876">
        <w:t>m</w:t>
      </w:r>
      <w:r>
        <w:t xml:space="preserve"> za realizaci konceptu a aktivit v oblasti </w:t>
      </w:r>
      <w:r w:rsidR="002366E3">
        <w:t>společenské odpovědnosti</w:t>
      </w:r>
      <w:r>
        <w:t>.</w:t>
      </w:r>
    </w:p>
    <w:p w14:paraId="53E93278" w14:textId="77777777" w:rsidR="00C65D51" w:rsidRPr="0045062D" w:rsidRDefault="00292520" w:rsidP="00224A3D">
      <w:pPr>
        <w:pStyle w:val="Odstavecseseznamem"/>
        <w:numPr>
          <w:ilvl w:val="0"/>
          <w:numId w:val="2"/>
        </w:numPr>
        <w:rPr>
          <w:color w:val="auto"/>
        </w:rPr>
      </w:pPr>
      <w:r w:rsidRPr="0045062D">
        <w:rPr>
          <w:color w:val="auto"/>
        </w:rPr>
        <w:t xml:space="preserve">Koordinace Národní ceny ČR za CSR a Ceny hejtmana za CSR s ostatními pravidelně udělovanými cenami v oblasti </w:t>
      </w:r>
      <w:r w:rsidR="002366E3" w:rsidRPr="0045062D">
        <w:rPr>
          <w:color w:val="auto"/>
        </w:rPr>
        <w:t>společenské odpovědnosti</w:t>
      </w:r>
      <w:r w:rsidRPr="0045062D">
        <w:rPr>
          <w:color w:val="auto"/>
        </w:rPr>
        <w:t>.</w:t>
      </w:r>
    </w:p>
    <w:p w14:paraId="344216F6" w14:textId="77777777" w:rsidR="00C65D51" w:rsidRDefault="00292520" w:rsidP="00224A3D">
      <w:pPr>
        <w:pStyle w:val="Odstavecseseznamem"/>
        <w:numPr>
          <w:ilvl w:val="0"/>
          <w:numId w:val="2"/>
        </w:numPr>
        <w:rPr>
          <w:color w:val="auto"/>
        </w:rPr>
      </w:pPr>
      <w:r w:rsidRPr="0045062D">
        <w:rPr>
          <w:color w:val="auto"/>
        </w:rPr>
        <w:t xml:space="preserve">Zajištění návaznosti dílčích cen na Cenu hejtmana a Národní cenu </w:t>
      </w:r>
      <w:r w:rsidR="006A41BC" w:rsidRPr="0045062D">
        <w:rPr>
          <w:color w:val="auto"/>
        </w:rPr>
        <w:t xml:space="preserve">ČR </w:t>
      </w:r>
      <w:r w:rsidRPr="0045062D">
        <w:rPr>
          <w:color w:val="auto"/>
        </w:rPr>
        <w:t>za CSR.</w:t>
      </w:r>
    </w:p>
    <w:p w14:paraId="6677AE63" w14:textId="77777777" w:rsidR="00940920" w:rsidRPr="0045062D" w:rsidRDefault="00940920" w:rsidP="00224A3D">
      <w:pPr>
        <w:pStyle w:val="Odstavecseseznamem"/>
        <w:numPr>
          <w:ilvl w:val="0"/>
          <w:numId w:val="2"/>
        </w:numPr>
        <w:rPr>
          <w:color w:val="auto"/>
        </w:rPr>
      </w:pPr>
      <w:r>
        <w:rPr>
          <w:color w:val="auto"/>
        </w:rPr>
        <w:t>Zmapování udělovaných cen v oblasti společenské odpovědnosti.</w:t>
      </w:r>
    </w:p>
    <w:p w14:paraId="1869EFB2" w14:textId="77777777" w:rsidR="00C65D51" w:rsidRDefault="00C65D51">
      <w:pPr>
        <w:ind w:left="360"/>
      </w:pPr>
    </w:p>
    <w:p w14:paraId="331D5070" w14:textId="77777777" w:rsidR="00C65D51" w:rsidRDefault="00292520">
      <w:pPr>
        <w:spacing w:before="120"/>
        <w:ind w:left="-19"/>
        <w:jc w:val="both"/>
      </w:pPr>
      <w:r>
        <w:rPr>
          <w:b/>
        </w:rPr>
        <w:t>Nositelé:</w:t>
      </w:r>
      <w:r w:rsidR="00F30824">
        <w:t xml:space="preserve"> MPO</w:t>
      </w:r>
      <w:r w:rsidR="00940920">
        <w:t>,</w:t>
      </w:r>
      <w:r>
        <w:t xml:space="preserve"> Rada kvality ČR, národní i regionální uskupení sdružená v Odborné sekci CSR Rady kvality ČR</w:t>
      </w:r>
      <w:r w:rsidR="007A24D8">
        <w:t>, Česká společnost pro jakost,</w:t>
      </w:r>
      <w:r w:rsidR="009B39A0">
        <w:t xml:space="preserve"> platforma Byznys pro společnost a Business Leaders Forum</w:t>
      </w:r>
      <w:r>
        <w:t>.</w:t>
      </w:r>
    </w:p>
    <w:p w14:paraId="06A3AB30" w14:textId="77777777" w:rsidR="00C65D51" w:rsidRDefault="00213775">
      <w:pPr>
        <w:spacing w:before="120"/>
        <w:jc w:val="both"/>
      </w:pPr>
      <w:r>
        <w:rPr>
          <w:u w:val="single"/>
        </w:rPr>
        <w:t>Aktivity dle NAP</w:t>
      </w:r>
    </w:p>
    <w:tbl>
      <w:tblPr>
        <w:tblW w:w="90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10"/>
        <w:gridCol w:w="3170"/>
        <w:gridCol w:w="1985"/>
        <w:gridCol w:w="1730"/>
      </w:tblGrid>
      <w:tr w:rsidR="00C65D51" w14:paraId="219FC328" w14:textId="77777777">
        <w:tc>
          <w:tcPr>
            <w:tcW w:w="2210" w:type="dxa"/>
            <w:shd w:val="clear" w:color="auto" w:fill="FFFFFF"/>
            <w:tcMar>
              <w:top w:w="100" w:type="dxa"/>
              <w:left w:w="100" w:type="dxa"/>
              <w:bottom w:w="100" w:type="dxa"/>
              <w:right w:w="100" w:type="dxa"/>
            </w:tcMar>
          </w:tcPr>
          <w:p w14:paraId="4FEB0363" w14:textId="77777777" w:rsidR="00C65D51" w:rsidRDefault="00292520">
            <w:pPr>
              <w:ind w:left="100"/>
            </w:pPr>
            <w:r>
              <w:rPr>
                <w:highlight w:val="white"/>
              </w:rPr>
              <w:t>cíl</w:t>
            </w:r>
          </w:p>
        </w:tc>
        <w:tc>
          <w:tcPr>
            <w:tcW w:w="3170" w:type="dxa"/>
            <w:shd w:val="clear" w:color="auto" w:fill="FFFFFF"/>
            <w:tcMar>
              <w:top w:w="100" w:type="dxa"/>
              <w:left w:w="100" w:type="dxa"/>
              <w:bottom w:w="100" w:type="dxa"/>
              <w:right w:w="100" w:type="dxa"/>
            </w:tcMar>
          </w:tcPr>
          <w:p w14:paraId="05EDDA97" w14:textId="77777777" w:rsidR="00C65D51" w:rsidRDefault="00292520">
            <w:pPr>
              <w:ind w:left="100"/>
            </w:pPr>
            <w:r>
              <w:rPr>
                <w:highlight w:val="white"/>
              </w:rPr>
              <w:t>aktivita</w:t>
            </w:r>
          </w:p>
        </w:tc>
        <w:tc>
          <w:tcPr>
            <w:tcW w:w="1985" w:type="dxa"/>
            <w:shd w:val="clear" w:color="auto" w:fill="FFFFFF"/>
            <w:tcMar>
              <w:top w:w="100" w:type="dxa"/>
              <w:left w:w="100" w:type="dxa"/>
              <w:bottom w:w="100" w:type="dxa"/>
              <w:right w:w="100" w:type="dxa"/>
            </w:tcMar>
          </w:tcPr>
          <w:p w14:paraId="10E77C5E" w14:textId="77777777" w:rsidR="00C65D51" w:rsidRDefault="00292520">
            <w:pPr>
              <w:ind w:left="100"/>
            </w:pPr>
            <w:r>
              <w:rPr>
                <w:highlight w:val="white"/>
              </w:rPr>
              <w:t>odpovědnost</w:t>
            </w:r>
          </w:p>
        </w:tc>
        <w:tc>
          <w:tcPr>
            <w:tcW w:w="1730" w:type="dxa"/>
            <w:shd w:val="clear" w:color="auto" w:fill="FFFFFF"/>
            <w:tcMar>
              <w:top w:w="100" w:type="dxa"/>
              <w:left w:w="100" w:type="dxa"/>
              <w:bottom w:w="100" w:type="dxa"/>
              <w:right w:w="100" w:type="dxa"/>
            </w:tcMar>
          </w:tcPr>
          <w:p w14:paraId="1B9AEDC1" w14:textId="77777777" w:rsidR="00C65D51" w:rsidRDefault="00292520">
            <w:pPr>
              <w:ind w:left="100"/>
            </w:pPr>
            <w:r>
              <w:rPr>
                <w:highlight w:val="white"/>
              </w:rPr>
              <w:t>termín</w:t>
            </w:r>
          </w:p>
        </w:tc>
      </w:tr>
      <w:tr w:rsidR="0045062D" w:rsidRPr="0045062D" w14:paraId="77BD969A" w14:textId="77777777">
        <w:tc>
          <w:tcPr>
            <w:tcW w:w="2210" w:type="dxa"/>
            <w:shd w:val="clear" w:color="auto" w:fill="FFFFFF"/>
            <w:tcMar>
              <w:top w:w="100" w:type="dxa"/>
              <w:left w:w="100" w:type="dxa"/>
              <w:bottom w:w="100" w:type="dxa"/>
              <w:right w:w="100" w:type="dxa"/>
            </w:tcMar>
          </w:tcPr>
          <w:p w14:paraId="090E984C" w14:textId="77777777" w:rsidR="00C65D51" w:rsidRPr="0045062D" w:rsidRDefault="00292520">
            <w:pPr>
              <w:ind w:left="100"/>
              <w:rPr>
                <w:color w:val="auto"/>
              </w:rPr>
            </w:pPr>
            <w:r w:rsidRPr="0045062D">
              <w:rPr>
                <w:color w:val="auto"/>
                <w:highlight w:val="white"/>
              </w:rPr>
              <w:t>Prohloubit zájem o CSR na národní úrovni</w:t>
            </w:r>
          </w:p>
        </w:tc>
        <w:tc>
          <w:tcPr>
            <w:tcW w:w="3170" w:type="dxa"/>
            <w:shd w:val="clear" w:color="auto" w:fill="FFFFFF"/>
            <w:tcMar>
              <w:top w:w="100" w:type="dxa"/>
              <w:left w:w="100" w:type="dxa"/>
              <w:bottom w:w="100" w:type="dxa"/>
              <w:right w:w="100" w:type="dxa"/>
            </w:tcMar>
          </w:tcPr>
          <w:p w14:paraId="0FF54905" w14:textId="77777777" w:rsidR="00C65D51" w:rsidRPr="0045062D" w:rsidRDefault="00292520">
            <w:pPr>
              <w:ind w:left="100"/>
              <w:rPr>
                <w:color w:val="auto"/>
              </w:rPr>
            </w:pPr>
            <w:r w:rsidRPr="0045062D">
              <w:rPr>
                <w:color w:val="auto"/>
                <w:highlight w:val="white"/>
              </w:rPr>
              <w:t xml:space="preserve">Národní cena </w:t>
            </w:r>
            <w:r w:rsidR="006A41BC" w:rsidRPr="0045062D">
              <w:rPr>
                <w:color w:val="auto"/>
                <w:highlight w:val="white"/>
              </w:rPr>
              <w:t xml:space="preserve">ČR </w:t>
            </w:r>
            <w:r w:rsidRPr="0045062D">
              <w:rPr>
                <w:color w:val="auto"/>
                <w:highlight w:val="white"/>
              </w:rPr>
              <w:t>za CSR</w:t>
            </w:r>
          </w:p>
        </w:tc>
        <w:tc>
          <w:tcPr>
            <w:tcW w:w="1985" w:type="dxa"/>
            <w:shd w:val="clear" w:color="auto" w:fill="FFFFFF"/>
            <w:tcMar>
              <w:top w:w="100" w:type="dxa"/>
              <w:left w:w="100" w:type="dxa"/>
              <w:bottom w:w="100" w:type="dxa"/>
              <w:right w:w="100" w:type="dxa"/>
            </w:tcMar>
          </w:tcPr>
          <w:p w14:paraId="4FFEFB24" w14:textId="77777777" w:rsidR="00C65D51" w:rsidRPr="0045062D" w:rsidRDefault="00292520">
            <w:pPr>
              <w:ind w:left="100"/>
              <w:rPr>
                <w:color w:val="auto"/>
              </w:rPr>
            </w:pPr>
            <w:r w:rsidRPr="0045062D">
              <w:rPr>
                <w:color w:val="auto"/>
                <w:highlight w:val="white"/>
              </w:rPr>
              <w:t>Rada kvality</w:t>
            </w:r>
            <w:r w:rsidR="007A24D8" w:rsidRPr="0045062D">
              <w:rPr>
                <w:color w:val="auto"/>
              </w:rPr>
              <w:t xml:space="preserve"> ČR</w:t>
            </w:r>
          </w:p>
        </w:tc>
        <w:tc>
          <w:tcPr>
            <w:tcW w:w="1730" w:type="dxa"/>
            <w:shd w:val="clear" w:color="auto" w:fill="FFFFFF"/>
            <w:tcMar>
              <w:top w:w="100" w:type="dxa"/>
              <w:left w:w="100" w:type="dxa"/>
              <w:bottom w:w="100" w:type="dxa"/>
              <w:right w:w="100" w:type="dxa"/>
            </w:tcMar>
          </w:tcPr>
          <w:p w14:paraId="03F56202" w14:textId="77777777" w:rsidR="00C65D51" w:rsidRPr="0045062D" w:rsidRDefault="00292520">
            <w:pPr>
              <w:ind w:left="100"/>
              <w:rPr>
                <w:color w:val="auto"/>
              </w:rPr>
            </w:pPr>
            <w:r w:rsidRPr="0045062D">
              <w:rPr>
                <w:color w:val="auto"/>
                <w:highlight w:val="white"/>
              </w:rPr>
              <w:t>každoročně</w:t>
            </w:r>
          </w:p>
        </w:tc>
      </w:tr>
      <w:tr w:rsidR="0045062D" w:rsidRPr="0045062D" w14:paraId="6BE5FC0A" w14:textId="77777777">
        <w:tc>
          <w:tcPr>
            <w:tcW w:w="2210" w:type="dxa"/>
            <w:shd w:val="clear" w:color="auto" w:fill="FFFFFF"/>
            <w:tcMar>
              <w:top w:w="100" w:type="dxa"/>
              <w:left w:w="100" w:type="dxa"/>
              <w:bottom w:w="100" w:type="dxa"/>
              <w:right w:w="100" w:type="dxa"/>
            </w:tcMar>
          </w:tcPr>
          <w:p w14:paraId="3F4794C5" w14:textId="77777777" w:rsidR="00C65D51" w:rsidRPr="0045062D" w:rsidRDefault="00292520">
            <w:pPr>
              <w:ind w:left="100"/>
              <w:rPr>
                <w:color w:val="auto"/>
              </w:rPr>
            </w:pPr>
            <w:r w:rsidRPr="0045062D">
              <w:rPr>
                <w:color w:val="auto"/>
                <w:highlight w:val="white"/>
              </w:rPr>
              <w:t>Prohloubit zájem o CSR v regionech</w:t>
            </w:r>
          </w:p>
        </w:tc>
        <w:tc>
          <w:tcPr>
            <w:tcW w:w="3170" w:type="dxa"/>
            <w:shd w:val="clear" w:color="auto" w:fill="FFFFFF"/>
            <w:tcMar>
              <w:top w:w="100" w:type="dxa"/>
              <w:left w:w="100" w:type="dxa"/>
              <w:bottom w:w="100" w:type="dxa"/>
              <w:right w:w="100" w:type="dxa"/>
            </w:tcMar>
          </w:tcPr>
          <w:p w14:paraId="3823291A" w14:textId="77777777" w:rsidR="00C65D51" w:rsidRPr="0045062D" w:rsidRDefault="00292520">
            <w:pPr>
              <w:ind w:left="100"/>
              <w:rPr>
                <w:color w:val="auto"/>
              </w:rPr>
            </w:pPr>
            <w:r w:rsidRPr="0045062D">
              <w:rPr>
                <w:color w:val="auto"/>
                <w:highlight w:val="white"/>
              </w:rPr>
              <w:t>Cena hejtmana za CSR</w:t>
            </w:r>
          </w:p>
        </w:tc>
        <w:tc>
          <w:tcPr>
            <w:tcW w:w="1985" w:type="dxa"/>
            <w:shd w:val="clear" w:color="auto" w:fill="FFFFFF"/>
            <w:tcMar>
              <w:top w:w="100" w:type="dxa"/>
              <w:left w:w="100" w:type="dxa"/>
              <w:bottom w:w="100" w:type="dxa"/>
              <w:right w:w="100" w:type="dxa"/>
            </w:tcMar>
          </w:tcPr>
          <w:p w14:paraId="37EC94A0" w14:textId="77777777" w:rsidR="00C65D51" w:rsidRPr="0045062D" w:rsidRDefault="00292520">
            <w:pPr>
              <w:ind w:left="100"/>
              <w:rPr>
                <w:color w:val="auto"/>
              </w:rPr>
            </w:pPr>
            <w:r w:rsidRPr="0045062D">
              <w:rPr>
                <w:color w:val="auto"/>
                <w:highlight w:val="white"/>
              </w:rPr>
              <w:t>Rada kvality</w:t>
            </w:r>
            <w:r w:rsidR="007A24D8" w:rsidRPr="0045062D">
              <w:rPr>
                <w:color w:val="auto"/>
              </w:rPr>
              <w:t xml:space="preserve"> ČR</w:t>
            </w:r>
          </w:p>
        </w:tc>
        <w:tc>
          <w:tcPr>
            <w:tcW w:w="1730" w:type="dxa"/>
            <w:shd w:val="clear" w:color="auto" w:fill="FFFFFF"/>
            <w:tcMar>
              <w:top w:w="100" w:type="dxa"/>
              <w:left w:w="100" w:type="dxa"/>
              <w:bottom w:w="100" w:type="dxa"/>
              <w:right w:w="100" w:type="dxa"/>
            </w:tcMar>
          </w:tcPr>
          <w:p w14:paraId="0A0E9139" w14:textId="77777777" w:rsidR="00C65D51" w:rsidRPr="0045062D" w:rsidRDefault="00292520">
            <w:pPr>
              <w:ind w:left="100"/>
              <w:rPr>
                <w:color w:val="auto"/>
              </w:rPr>
            </w:pPr>
            <w:r w:rsidRPr="0045062D">
              <w:rPr>
                <w:color w:val="auto"/>
                <w:highlight w:val="white"/>
              </w:rPr>
              <w:t>každoročně</w:t>
            </w:r>
          </w:p>
        </w:tc>
      </w:tr>
      <w:tr w:rsidR="0045062D" w:rsidRPr="0045062D" w14:paraId="7652BB8F" w14:textId="77777777">
        <w:tc>
          <w:tcPr>
            <w:tcW w:w="2210" w:type="dxa"/>
            <w:shd w:val="clear" w:color="auto" w:fill="FFFFFF"/>
            <w:tcMar>
              <w:top w:w="100" w:type="dxa"/>
              <w:left w:w="100" w:type="dxa"/>
              <w:bottom w:w="100" w:type="dxa"/>
              <w:right w:w="100" w:type="dxa"/>
            </w:tcMar>
          </w:tcPr>
          <w:p w14:paraId="7102FEA5" w14:textId="77777777" w:rsidR="00C65D51" w:rsidRPr="0045062D" w:rsidRDefault="00934D59">
            <w:pPr>
              <w:ind w:left="100"/>
              <w:rPr>
                <w:color w:val="auto"/>
              </w:rPr>
            </w:pPr>
            <w:r w:rsidRPr="0045062D">
              <w:rPr>
                <w:color w:val="auto"/>
                <w:highlight w:val="white"/>
              </w:rPr>
              <w:t xml:space="preserve">Podpora aktivního stárnutí v </w:t>
            </w:r>
            <w:r w:rsidR="00292520" w:rsidRPr="0045062D">
              <w:rPr>
                <w:color w:val="auto"/>
                <w:highlight w:val="white"/>
              </w:rPr>
              <w:t>ČR</w:t>
            </w:r>
          </w:p>
        </w:tc>
        <w:tc>
          <w:tcPr>
            <w:tcW w:w="3170" w:type="dxa"/>
            <w:shd w:val="clear" w:color="auto" w:fill="FFFFFF"/>
            <w:tcMar>
              <w:top w:w="100" w:type="dxa"/>
              <w:left w:w="100" w:type="dxa"/>
              <w:bottom w:w="100" w:type="dxa"/>
              <w:right w:w="100" w:type="dxa"/>
            </w:tcMar>
          </w:tcPr>
          <w:p w14:paraId="1AEFF941" w14:textId="77777777" w:rsidR="00C65D51" w:rsidRPr="0045062D" w:rsidRDefault="00292520">
            <w:pPr>
              <w:ind w:left="100"/>
              <w:rPr>
                <w:color w:val="auto"/>
              </w:rPr>
            </w:pPr>
            <w:r w:rsidRPr="0045062D">
              <w:rPr>
                <w:color w:val="auto"/>
                <w:highlight w:val="white"/>
              </w:rPr>
              <w:t>Cena za AGE management</w:t>
            </w:r>
          </w:p>
        </w:tc>
        <w:tc>
          <w:tcPr>
            <w:tcW w:w="1985" w:type="dxa"/>
            <w:shd w:val="clear" w:color="auto" w:fill="FFFFFF"/>
            <w:tcMar>
              <w:top w:w="100" w:type="dxa"/>
              <w:left w:w="100" w:type="dxa"/>
              <w:bottom w:w="100" w:type="dxa"/>
              <w:right w:w="100" w:type="dxa"/>
            </w:tcMar>
          </w:tcPr>
          <w:p w14:paraId="0339E917" w14:textId="77777777" w:rsidR="00C65D51" w:rsidRPr="0045062D" w:rsidRDefault="00292520">
            <w:pPr>
              <w:ind w:left="100"/>
              <w:rPr>
                <w:color w:val="auto"/>
              </w:rPr>
            </w:pPr>
            <w:r w:rsidRPr="0045062D">
              <w:rPr>
                <w:color w:val="auto"/>
                <w:highlight w:val="white"/>
              </w:rPr>
              <w:t>ČSJ</w:t>
            </w:r>
          </w:p>
        </w:tc>
        <w:tc>
          <w:tcPr>
            <w:tcW w:w="1730" w:type="dxa"/>
            <w:shd w:val="clear" w:color="auto" w:fill="FFFFFF"/>
            <w:tcMar>
              <w:top w:w="100" w:type="dxa"/>
              <w:left w:w="100" w:type="dxa"/>
              <w:bottom w:w="100" w:type="dxa"/>
              <w:right w:w="100" w:type="dxa"/>
            </w:tcMar>
          </w:tcPr>
          <w:p w14:paraId="5FAFCCDA" w14:textId="77777777" w:rsidR="00C65D51" w:rsidRPr="0045062D" w:rsidRDefault="00292520">
            <w:pPr>
              <w:ind w:left="100"/>
              <w:rPr>
                <w:color w:val="auto"/>
              </w:rPr>
            </w:pPr>
            <w:r w:rsidRPr="0045062D">
              <w:rPr>
                <w:color w:val="auto"/>
                <w:highlight w:val="white"/>
              </w:rPr>
              <w:t>každoročně</w:t>
            </w:r>
          </w:p>
        </w:tc>
      </w:tr>
      <w:tr w:rsidR="0045062D" w:rsidRPr="0045062D" w14:paraId="66D2C1B3" w14:textId="77777777">
        <w:tc>
          <w:tcPr>
            <w:tcW w:w="2210" w:type="dxa"/>
            <w:shd w:val="clear" w:color="auto" w:fill="FFFFFF"/>
            <w:tcMar>
              <w:top w:w="100" w:type="dxa"/>
              <w:left w:w="100" w:type="dxa"/>
              <w:bottom w:w="100" w:type="dxa"/>
              <w:right w:w="100" w:type="dxa"/>
            </w:tcMar>
          </w:tcPr>
          <w:p w14:paraId="5EF25129" w14:textId="77777777" w:rsidR="00AB0F02" w:rsidRPr="0045062D" w:rsidRDefault="00AB0F02">
            <w:pPr>
              <w:ind w:left="100"/>
              <w:rPr>
                <w:color w:val="auto"/>
                <w:highlight w:val="white"/>
              </w:rPr>
            </w:pPr>
            <w:r w:rsidRPr="0045062D">
              <w:rPr>
                <w:color w:val="auto"/>
                <w:highlight w:val="white"/>
              </w:rPr>
              <w:t>Prohloubit zájem o CSR</w:t>
            </w:r>
          </w:p>
        </w:tc>
        <w:tc>
          <w:tcPr>
            <w:tcW w:w="3170" w:type="dxa"/>
            <w:shd w:val="clear" w:color="auto" w:fill="FFFFFF"/>
            <w:tcMar>
              <w:top w:w="100" w:type="dxa"/>
              <w:left w:w="100" w:type="dxa"/>
              <w:bottom w:w="100" w:type="dxa"/>
              <w:right w:w="100" w:type="dxa"/>
            </w:tcMar>
          </w:tcPr>
          <w:p w14:paraId="1120879C" w14:textId="77777777" w:rsidR="00AB0F02" w:rsidRPr="0045062D" w:rsidRDefault="00AB0F02">
            <w:pPr>
              <w:ind w:left="100"/>
              <w:rPr>
                <w:color w:val="auto"/>
                <w:highlight w:val="white"/>
              </w:rPr>
            </w:pPr>
            <w:r w:rsidRPr="0045062D">
              <w:rPr>
                <w:color w:val="auto"/>
                <w:highlight w:val="white"/>
              </w:rPr>
              <w:t>Top odpovědná firma</w:t>
            </w:r>
          </w:p>
        </w:tc>
        <w:tc>
          <w:tcPr>
            <w:tcW w:w="1985" w:type="dxa"/>
            <w:shd w:val="clear" w:color="auto" w:fill="FFFFFF"/>
            <w:tcMar>
              <w:top w:w="100" w:type="dxa"/>
              <w:left w:w="100" w:type="dxa"/>
              <w:bottom w:w="100" w:type="dxa"/>
              <w:right w:w="100" w:type="dxa"/>
            </w:tcMar>
          </w:tcPr>
          <w:p w14:paraId="27FF2CDC" w14:textId="6E5E770C" w:rsidR="00AB0F02" w:rsidRPr="0045062D" w:rsidRDefault="00E42C3D" w:rsidP="00BF19E6">
            <w:pPr>
              <w:ind w:left="100"/>
              <w:rPr>
                <w:color w:val="auto"/>
                <w:highlight w:val="white"/>
              </w:rPr>
            </w:pPr>
            <w:r>
              <w:rPr>
                <w:color w:val="auto"/>
                <w:highlight w:val="white"/>
              </w:rPr>
              <w:t>BpS</w:t>
            </w:r>
          </w:p>
        </w:tc>
        <w:tc>
          <w:tcPr>
            <w:tcW w:w="1730" w:type="dxa"/>
            <w:shd w:val="clear" w:color="auto" w:fill="FFFFFF"/>
            <w:tcMar>
              <w:top w:w="100" w:type="dxa"/>
              <w:left w:w="100" w:type="dxa"/>
              <w:bottom w:w="100" w:type="dxa"/>
              <w:right w:w="100" w:type="dxa"/>
            </w:tcMar>
          </w:tcPr>
          <w:p w14:paraId="0368CED0" w14:textId="77777777" w:rsidR="00AB0F02" w:rsidRPr="0045062D" w:rsidRDefault="00AB0F02">
            <w:pPr>
              <w:ind w:left="100"/>
              <w:rPr>
                <w:color w:val="auto"/>
                <w:highlight w:val="white"/>
              </w:rPr>
            </w:pPr>
            <w:r w:rsidRPr="0045062D">
              <w:rPr>
                <w:color w:val="auto"/>
                <w:highlight w:val="white"/>
              </w:rPr>
              <w:t>každoročně</w:t>
            </w:r>
          </w:p>
        </w:tc>
      </w:tr>
      <w:tr w:rsidR="0045062D" w:rsidRPr="0045062D" w14:paraId="2DAF1274" w14:textId="77777777">
        <w:tc>
          <w:tcPr>
            <w:tcW w:w="2210" w:type="dxa"/>
            <w:shd w:val="clear" w:color="auto" w:fill="FFFFFF"/>
            <w:tcMar>
              <w:top w:w="100" w:type="dxa"/>
              <w:left w:w="100" w:type="dxa"/>
              <w:bottom w:w="100" w:type="dxa"/>
              <w:right w:w="100" w:type="dxa"/>
            </w:tcMar>
          </w:tcPr>
          <w:p w14:paraId="3E5DDC73" w14:textId="77777777" w:rsidR="006A41BC" w:rsidRPr="0045062D" w:rsidRDefault="006A41BC">
            <w:pPr>
              <w:ind w:left="100"/>
              <w:rPr>
                <w:color w:val="auto"/>
                <w:highlight w:val="white"/>
              </w:rPr>
            </w:pPr>
            <w:r w:rsidRPr="0045062D">
              <w:rPr>
                <w:color w:val="auto"/>
                <w:highlight w:val="white"/>
              </w:rPr>
              <w:t>Prohloubit zájem o CSR</w:t>
            </w:r>
          </w:p>
        </w:tc>
        <w:tc>
          <w:tcPr>
            <w:tcW w:w="3170" w:type="dxa"/>
            <w:shd w:val="clear" w:color="auto" w:fill="FFFFFF"/>
            <w:tcMar>
              <w:top w:w="100" w:type="dxa"/>
              <w:left w:w="100" w:type="dxa"/>
              <w:bottom w:w="100" w:type="dxa"/>
              <w:right w:w="100" w:type="dxa"/>
            </w:tcMar>
          </w:tcPr>
          <w:p w14:paraId="31DEFB40" w14:textId="77777777" w:rsidR="006A41BC" w:rsidRPr="0045062D" w:rsidRDefault="006A41BC">
            <w:pPr>
              <w:ind w:left="100"/>
              <w:rPr>
                <w:color w:val="auto"/>
                <w:highlight w:val="white"/>
              </w:rPr>
            </w:pPr>
            <w:r w:rsidRPr="0045062D">
              <w:rPr>
                <w:color w:val="auto"/>
                <w:highlight w:val="white"/>
              </w:rPr>
              <w:t>Cena FUTURUM</w:t>
            </w:r>
          </w:p>
        </w:tc>
        <w:tc>
          <w:tcPr>
            <w:tcW w:w="1985" w:type="dxa"/>
            <w:shd w:val="clear" w:color="auto" w:fill="FFFFFF"/>
            <w:tcMar>
              <w:top w:w="100" w:type="dxa"/>
              <w:left w:w="100" w:type="dxa"/>
              <w:bottom w:w="100" w:type="dxa"/>
              <w:right w:w="100" w:type="dxa"/>
            </w:tcMar>
          </w:tcPr>
          <w:p w14:paraId="52598710" w14:textId="77777777" w:rsidR="006A41BC" w:rsidRPr="0045062D" w:rsidRDefault="006A41BC">
            <w:pPr>
              <w:ind w:left="100"/>
              <w:rPr>
                <w:color w:val="auto"/>
                <w:highlight w:val="white"/>
              </w:rPr>
            </w:pPr>
            <w:r w:rsidRPr="0045062D">
              <w:rPr>
                <w:color w:val="auto"/>
                <w:highlight w:val="white"/>
              </w:rPr>
              <w:t>BLF</w:t>
            </w:r>
          </w:p>
        </w:tc>
        <w:tc>
          <w:tcPr>
            <w:tcW w:w="1730" w:type="dxa"/>
            <w:shd w:val="clear" w:color="auto" w:fill="FFFFFF"/>
            <w:tcMar>
              <w:top w:w="100" w:type="dxa"/>
              <w:left w:w="100" w:type="dxa"/>
              <w:bottom w:w="100" w:type="dxa"/>
              <w:right w:w="100" w:type="dxa"/>
            </w:tcMar>
          </w:tcPr>
          <w:p w14:paraId="4F9F4F39" w14:textId="77777777" w:rsidR="006A41BC" w:rsidRPr="0045062D" w:rsidRDefault="006A41BC">
            <w:pPr>
              <w:ind w:left="100"/>
              <w:rPr>
                <w:color w:val="auto"/>
                <w:highlight w:val="white"/>
              </w:rPr>
            </w:pPr>
            <w:r w:rsidRPr="0045062D">
              <w:rPr>
                <w:color w:val="auto"/>
                <w:highlight w:val="white"/>
              </w:rPr>
              <w:t>každoročně</w:t>
            </w:r>
          </w:p>
        </w:tc>
      </w:tr>
    </w:tbl>
    <w:p w14:paraId="3063B054" w14:textId="77777777" w:rsidR="00886317" w:rsidRDefault="00886317" w:rsidP="00D324C3">
      <w:pPr>
        <w:jc w:val="both"/>
        <w:rPr>
          <w:b/>
          <w:i/>
          <w:sz w:val="28"/>
        </w:rPr>
      </w:pPr>
    </w:p>
    <w:p w14:paraId="1D1CC38D" w14:textId="77777777" w:rsidR="00C65D51" w:rsidRPr="00061A54" w:rsidRDefault="008871EE" w:rsidP="00D324C3">
      <w:pPr>
        <w:jc w:val="both"/>
        <w:rPr>
          <w:b/>
          <w:i/>
          <w:sz w:val="28"/>
        </w:rPr>
      </w:pPr>
      <w:r>
        <w:rPr>
          <w:b/>
          <w:i/>
          <w:sz w:val="28"/>
        </w:rPr>
        <w:t>3</w:t>
      </w:r>
      <w:r w:rsidR="00061A54">
        <w:rPr>
          <w:b/>
          <w:i/>
          <w:sz w:val="28"/>
        </w:rPr>
        <w:t xml:space="preserve">.10 </w:t>
      </w:r>
      <w:r w:rsidR="00292520">
        <w:rPr>
          <w:b/>
          <w:i/>
          <w:sz w:val="28"/>
        </w:rPr>
        <w:t>Ochrana zájmů spotřebitelů</w:t>
      </w:r>
    </w:p>
    <w:p w14:paraId="7386A6E6" w14:textId="77777777" w:rsidR="00C65D51" w:rsidRPr="0045062D" w:rsidRDefault="00292520">
      <w:pPr>
        <w:spacing w:before="120"/>
        <w:ind w:firstLine="720"/>
        <w:jc w:val="both"/>
        <w:rPr>
          <w:color w:val="auto"/>
        </w:rPr>
      </w:pPr>
      <w:r w:rsidRPr="0045062D">
        <w:rPr>
          <w:color w:val="auto"/>
        </w:rPr>
        <w:t xml:space="preserve">Zákazníci jsou alfou a omegou podnikání, klíčem pro posilování konkurenceschopnosti hospodářství. Důvěra a spokojenost spotřebitelů souvisí zpravidla s následujícími oblastmi: bezpečnost a </w:t>
      </w:r>
      <w:r w:rsidR="006A41BC" w:rsidRPr="0045062D">
        <w:rPr>
          <w:color w:val="auto"/>
        </w:rPr>
        <w:t xml:space="preserve">ochrana </w:t>
      </w:r>
      <w:r w:rsidRPr="0045062D">
        <w:rPr>
          <w:color w:val="auto"/>
        </w:rPr>
        <w:t>zdraví spotřebitelů, přiměřená cena, dostatečná kvalita a záruky, přístup</w:t>
      </w:r>
      <w:r w:rsidR="00183CEE" w:rsidRPr="0045062D">
        <w:rPr>
          <w:color w:val="auto"/>
        </w:rPr>
        <w:t xml:space="preserve">                </w:t>
      </w:r>
      <w:r w:rsidRPr="0045062D">
        <w:rPr>
          <w:color w:val="auto"/>
        </w:rPr>
        <w:t xml:space="preserve"> k informacím, vzdělávání, existence účinných mechanismů pro vymáhání práv spotřebitelů.</w:t>
      </w:r>
    </w:p>
    <w:p w14:paraId="0FBDCBFB" w14:textId="77777777" w:rsidR="00C65D51" w:rsidRDefault="00292520">
      <w:pPr>
        <w:spacing w:before="120"/>
        <w:ind w:firstLine="720"/>
        <w:jc w:val="both"/>
      </w:pPr>
      <w:r>
        <w:t xml:space="preserve">V ČR je výše uvedeným oblastem věnována pozornost příslušných orgánů veřejné správy a tyto oblasti jsou více či méně podrobně regulovány právními předpisy. Nicméně veškeré situace nelze regulovat právně a je třeba, aby veřejná správa prosazovala v oblasti ochrany spotřebitelů rozšiřování </w:t>
      </w:r>
      <w:r w:rsidR="002366E3">
        <w:t>CSR</w:t>
      </w:r>
      <w:r>
        <w:t>.</w:t>
      </w:r>
    </w:p>
    <w:p w14:paraId="7F470A90" w14:textId="77777777" w:rsidR="00C65D51" w:rsidRDefault="00292520">
      <w:pPr>
        <w:spacing w:before="120"/>
        <w:ind w:firstLine="720"/>
        <w:jc w:val="both"/>
      </w:pPr>
      <w:r>
        <w:t xml:space="preserve">Lze konstatovat, že principy </w:t>
      </w:r>
      <w:r w:rsidR="002366E3">
        <w:t>CSR</w:t>
      </w:r>
      <w:r>
        <w:t xml:space="preserve"> jsou na poli ochrany spotřebitelů v ČR již několik let uplatňovány, resp. prosazovány. O tom svědčí především strategický dokument „Priority spotřebitelské politiky 2011 — 2014“, který schválila vláda usnesením č. 31 dne 12. ledna 2011. V něm je mj. v rámci analýzy SWOT zmíněna jako slabá stránka úroveň kultivovanosti podnikatelského prostředí projevující se ve vztazích mezi podnikateli</w:t>
      </w:r>
      <w:r w:rsidR="002366E3">
        <w:t xml:space="preserve"> a</w:t>
      </w:r>
      <w:r>
        <w:t xml:space="preserve"> spotřebiteli. Jako příležitost je uvedena podpora vytváření samoregulačních instrumentů</w:t>
      </w:r>
      <w:r w:rsidR="002366E3">
        <w:t xml:space="preserve"> </w:t>
      </w:r>
      <w:r>
        <w:t>k ochraně spotřebitele ze strany podnikatelských subjektů. Mezi prioritami spotřebitelské politiky pro uvedené období je proto zdůrazněna podpora samoregulace</w:t>
      </w:r>
      <w:r w:rsidR="004D7661">
        <w:t xml:space="preserve"> </w:t>
      </w:r>
      <w:r>
        <w:t>a dialogu mezi podnikateli</w:t>
      </w:r>
      <w:r w:rsidR="002366E3">
        <w:t xml:space="preserve"> </w:t>
      </w:r>
      <w:r>
        <w:t>a spotřebiteli.</w:t>
      </w:r>
    </w:p>
    <w:p w14:paraId="636D20DC" w14:textId="77777777" w:rsidR="00C65D51" w:rsidRDefault="00292520">
      <w:pPr>
        <w:spacing w:before="120"/>
        <w:ind w:firstLine="720"/>
        <w:jc w:val="both"/>
      </w:pPr>
      <w:r>
        <w:t>Dalším významným prvkem je v tomto směru fungování Spotřebitelského poradního výboru (</w:t>
      </w:r>
      <w:r w:rsidR="002F4CB1">
        <w:t>dále jen „</w:t>
      </w:r>
      <w:r>
        <w:t>SPV</w:t>
      </w:r>
      <w:r w:rsidR="002F4CB1">
        <w:t>“</w:t>
      </w:r>
      <w:r>
        <w:t xml:space="preserve">) zřízeného </w:t>
      </w:r>
      <w:r w:rsidR="004D7661">
        <w:t>MPO</w:t>
      </w:r>
      <w:r>
        <w:t>. Dle statutu SPV schváleného 21. září 2011 představuje SPV platformu pro dialog mezi státními orgány ČR a nezávislými spotřebitelskými organizacemi i pro dialog s podnikatelskou veřejností při řešení otázek spotřebitelské politiky.</w:t>
      </w:r>
      <w:r w:rsidR="002F4CB1">
        <w:t xml:space="preserve">    </w:t>
      </w:r>
      <w:r>
        <w:t xml:space="preserve"> K jednání SPV jsou pravidelně přizváváni zástupci Svazu obchodu a cestovního ruchu ČR</w:t>
      </w:r>
      <w:r w:rsidR="002F4CB1">
        <w:t xml:space="preserve">         </w:t>
      </w:r>
      <w:r>
        <w:t xml:space="preserve"> a Hospodářské komory ČR, přičemž předseda SPV může přizvat i další hosty, experty</w:t>
      </w:r>
      <w:r w:rsidR="002F4CB1">
        <w:t xml:space="preserve">              </w:t>
      </w:r>
      <w:r>
        <w:t xml:space="preserve"> či specialisty.</w:t>
      </w:r>
    </w:p>
    <w:p w14:paraId="6C927D26" w14:textId="77777777" w:rsidR="00C65D51" w:rsidRDefault="00292520">
      <w:pPr>
        <w:spacing w:before="120"/>
        <w:ind w:firstLine="720"/>
        <w:jc w:val="both"/>
      </w:pPr>
      <w:r>
        <w:t>Významným přínosem je rovněž dotační politika MPO v oblasti ochrany spotřebitele.</w:t>
      </w:r>
      <w:r w:rsidR="00AB0308">
        <w:t xml:space="preserve">     </w:t>
      </w:r>
      <w:r>
        <w:t xml:space="preserve"> V návaznosti na výše uvedenou strategii a dále s ohledem na potřeby českého trhu byl v rámci výběrového dotačního řízení vyhlášen pro rok 2013 jako jeden z programů program zaměřený na spolupráci s podnikatelskými subjekty včetně jejich svazů a sdružení sledující společné cíle směřující ke kultivaci tržního prostředí. Tři z devíti vybraných projektů se tímto směrem ubírají. Ke kultivaci tržního prostředí přispívá také vzdělávání spotřebitelů i podnikatelů </w:t>
      </w:r>
      <w:r w:rsidR="00AB0308">
        <w:t xml:space="preserve">                         </w:t>
      </w:r>
      <w:r>
        <w:t>o spotřebitelských právech a zvyšování jejich povědomí. Této otázce jsou věnovány další</w:t>
      </w:r>
      <w:r w:rsidR="00AB0308">
        <w:t xml:space="preserve">          </w:t>
      </w:r>
      <w:r>
        <w:t xml:space="preserve"> z dotačních titulů</w:t>
      </w:r>
      <w:r w:rsidR="000605F5">
        <w:t>.</w:t>
      </w:r>
    </w:p>
    <w:p w14:paraId="4AD803DB" w14:textId="77777777" w:rsidR="00F82051" w:rsidRPr="0045062D" w:rsidRDefault="00292520" w:rsidP="00F82051">
      <w:pPr>
        <w:spacing w:before="120"/>
        <w:ind w:firstLine="720"/>
        <w:jc w:val="both"/>
        <w:rPr>
          <w:color w:val="auto"/>
        </w:rPr>
      </w:pPr>
      <w:r w:rsidRPr="0045062D">
        <w:rPr>
          <w:color w:val="auto"/>
        </w:rPr>
        <w:t xml:space="preserve">Kromě výše uvedeného je třeba poukázat též na existenci platných právních předpisů, které stanoví v souvislosti s ochranou spotřebitelů podnikatelům konkrétní povinnosti. Tyto povinnosti spadají do všech zmíněných oblastí ochrany spotřebitelů. Ve vztahu ke společenské odpovědnosti podniků je třeba výslovně upozornit na úpravu nekalých </w:t>
      </w:r>
      <w:r w:rsidR="00C35C0A" w:rsidRPr="0045062D">
        <w:rPr>
          <w:color w:val="auto"/>
        </w:rPr>
        <w:t xml:space="preserve">(klamavých                     a agresivních) </w:t>
      </w:r>
      <w:r w:rsidRPr="0045062D">
        <w:rPr>
          <w:color w:val="auto"/>
        </w:rPr>
        <w:t xml:space="preserve">obchodních praktik. </w:t>
      </w:r>
      <w:r w:rsidR="00886317">
        <w:rPr>
          <w:color w:val="auto"/>
        </w:rPr>
        <w:t>N</w:t>
      </w:r>
      <w:r w:rsidR="002F4CB1">
        <w:rPr>
          <w:color w:val="auto"/>
        </w:rPr>
        <w:t xml:space="preserve">apříklad </w:t>
      </w:r>
      <w:r w:rsidRPr="0045062D">
        <w:rPr>
          <w:color w:val="auto"/>
        </w:rPr>
        <w:t>zákon č. 634/1992 Sb.,</w:t>
      </w:r>
      <w:r w:rsidR="002F4CB1">
        <w:rPr>
          <w:color w:val="auto"/>
        </w:rPr>
        <w:t xml:space="preserve"> </w:t>
      </w:r>
      <w:r w:rsidRPr="0045062D">
        <w:rPr>
          <w:color w:val="auto"/>
        </w:rPr>
        <w:t xml:space="preserve">o ochraně spotřebitele, </w:t>
      </w:r>
      <w:r w:rsidR="002F4CB1">
        <w:rPr>
          <w:color w:val="auto"/>
        </w:rPr>
        <w:t>ve znění pozdějších předpisů</w:t>
      </w:r>
      <w:r w:rsidR="00C173A9">
        <w:rPr>
          <w:color w:val="auto"/>
        </w:rPr>
        <w:t>,</w:t>
      </w:r>
      <w:r w:rsidRPr="0045062D">
        <w:rPr>
          <w:color w:val="auto"/>
        </w:rPr>
        <w:t xml:space="preserve"> stanoví zákaz klamavé praktiky obchodníků, při níž tito deklarují, že se zavazují dodržovat určitá pravidla chování (kodexy chování), ačkoliv tomu tak není, anebo zákaz neoprávněného používání značky </w:t>
      </w:r>
      <w:r w:rsidR="000605F5">
        <w:rPr>
          <w:color w:val="auto"/>
        </w:rPr>
        <w:t>jakosti</w:t>
      </w:r>
      <w:r w:rsidRPr="0045062D">
        <w:rPr>
          <w:color w:val="auto"/>
        </w:rPr>
        <w:t xml:space="preserve"> nebo jiného obdobného označení.</w:t>
      </w:r>
    </w:p>
    <w:p w14:paraId="5C18B582" w14:textId="77777777" w:rsidR="00C65D51" w:rsidRPr="0045062D" w:rsidRDefault="00292520" w:rsidP="00F82051">
      <w:pPr>
        <w:spacing w:before="120"/>
        <w:ind w:firstLine="720"/>
        <w:jc w:val="both"/>
        <w:rPr>
          <w:color w:val="auto"/>
        </w:rPr>
      </w:pPr>
      <w:r w:rsidRPr="0045062D">
        <w:rPr>
          <w:color w:val="auto"/>
        </w:rPr>
        <w:t xml:space="preserve">Konstatujeme, že v ČR byla v oblasti </w:t>
      </w:r>
      <w:r w:rsidR="002366E3" w:rsidRPr="0045062D">
        <w:rPr>
          <w:color w:val="auto"/>
        </w:rPr>
        <w:t>CSR</w:t>
      </w:r>
      <w:r w:rsidRPr="0045062D">
        <w:rPr>
          <w:color w:val="auto"/>
        </w:rPr>
        <w:t xml:space="preserve"> směrem k ochraně spotřebitelů přijata řada opatření (přitom se nejedná o aktivity nedávného období, ale o činnost s několikaletou tradicí), přesto existují příležitosti ke zlepšení. Ty lze vidět ve dvou základních oblastech:</w:t>
      </w:r>
    </w:p>
    <w:p w14:paraId="3AF82AF9" w14:textId="77777777" w:rsidR="00F82051" w:rsidRPr="0045062D" w:rsidRDefault="00292520" w:rsidP="008A0B80">
      <w:pPr>
        <w:pStyle w:val="Odstavecseseznamem"/>
        <w:numPr>
          <w:ilvl w:val="0"/>
          <w:numId w:val="2"/>
        </w:numPr>
        <w:jc w:val="both"/>
        <w:rPr>
          <w:color w:val="auto"/>
        </w:rPr>
      </w:pPr>
      <w:r w:rsidRPr="0045062D">
        <w:rPr>
          <w:color w:val="auto"/>
        </w:rPr>
        <w:t>zlepšování stávajících činností, které jsou ji</w:t>
      </w:r>
      <w:r w:rsidR="00F82051" w:rsidRPr="0045062D">
        <w:rPr>
          <w:color w:val="auto"/>
        </w:rPr>
        <w:t>ž realizovány a probíhají</w:t>
      </w:r>
      <w:r w:rsidR="00C35C0A" w:rsidRPr="0045062D">
        <w:rPr>
          <w:color w:val="auto"/>
        </w:rPr>
        <w:t>;</w:t>
      </w:r>
    </w:p>
    <w:p w14:paraId="5D9557C4" w14:textId="77777777" w:rsidR="00C65D51" w:rsidRPr="0045062D" w:rsidRDefault="00885A19" w:rsidP="008A0B80">
      <w:pPr>
        <w:pStyle w:val="Odstavecseseznamem"/>
        <w:numPr>
          <w:ilvl w:val="0"/>
          <w:numId w:val="2"/>
        </w:numPr>
        <w:jc w:val="both"/>
        <w:rPr>
          <w:color w:val="auto"/>
        </w:rPr>
      </w:pPr>
      <w:r w:rsidRPr="0045062D">
        <w:rPr>
          <w:color w:val="auto"/>
        </w:rPr>
        <w:t>rychlé</w:t>
      </w:r>
      <w:r w:rsidR="00292520" w:rsidRPr="0045062D">
        <w:rPr>
          <w:color w:val="auto"/>
        </w:rPr>
        <w:t xml:space="preserve"> reakce na vzniklé aktuální problémy na trhu, a to především v</w:t>
      </w:r>
      <w:r w:rsidR="00494423">
        <w:rPr>
          <w:color w:val="auto"/>
        </w:rPr>
        <w:t> </w:t>
      </w:r>
      <w:r w:rsidR="00292520" w:rsidRPr="0045062D">
        <w:rPr>
          <w:color w:val="auto"/>
        </w:rPr>
        <w:t>souvislosti</w:t>
      </w:r>
      <w:r w:rsidR="00494423">
        <w:rPr>
          <w:color w:val="auto"/>
        </w:rPr>
        <w:t xml:space="preserve">              </w:t>
      </w:r>
      <w:r w:rsidR="00292520" w:rsidRPr="0045062D">
        <w:rPr>
          <w:color w:val="auto"/>
        </w:rPr>
        <w:t xml:space="preserve"> s vývojem obchodních praktik, zejm. v oblasti přímého či internetového prodeje (příkladem „dobré praxe“</w:t>
      </w:r>
      <w:r w:rsidR="00F82051" w:rsidRPr="0045062D">
        <w:rPr>
          <w:color w:val="auto"/>
        </w:rPr>
        <w:t xml:space="preserve"> </w:t>
      </w:r>
      <w:r w:rsidR="00292520" w:rsidRPr="0045062D">
        <w:rPr>
          <w:color w:val="auto"/>
        </w:rPr>
        <w:t>a zdrojem poučení zde může být reakce MPO na agresivní praktiky vůči seniorům na tzv. předváděcích akcích).</w:t>
      </w:r>
    </w:p>
    <w:p w14:paraId="4554D4B7" w14:textId="77777777" w:rsidR="00C65D51" w:rsidRDefault="00292520">
      <w:pPr>
        <w:spacing w:before="120"/>
        <w:ind w:firstLine="720"/>
        <w:jc w:val="both"/>
      </w:pPr>
      <w:r>
        <w:t>Pokud jde o první oblast, orgány veřejné správy, zejm. orgány dozoru, se mají více zaměřit na sledování</w:t>
      </w:r>
      <w:r w:rsidR="00990A11">
        <w:t xml:space="preserve"> případů, kdy podnikatelé prohlašují, že se zavázali dodržova</w:t>
      </w:r>
      <w:r w:rsidR="00052E6F">
        <w:t xml:space="preserve">t určitá pravidla chování nebo </w:t>
      </w:r>
      <w:r w:rsidR="00990A11">
        <w:t>že tato pravidla chování byla schválena určitým s</w:t>
      </w:r>
      <w:r w:rsidR="00052E6F">
        <w:t>ubjektem, ačkoliv tomu tak není</w:t>
      </w:r>
      <w:r w:rsidR="00990A11">
        <w:t xml:space="preserve"> nebo případů, kdy podnikatelé neoprávněně používají značku jakosti nebo jiné obdobné značení</w:t>
      </w:r>
      <w:r>
        <w:t>. Tímto způsobem dojde k omezení nepravdivého informování spotřebitele</w:t>
      </w:r>
      <w:r w:rsidR="00C74342">
        <w:t xml:space="preserve"> a používání nekalých obchodních praktik ve smyslu zákona o ochraně spotřebitele</w:t>
      </w:r>
      <w:r>
        <w:t>. Další příležitostí je posilování vzdělávání spotřebitelů i podnikatelů ve spotřebitelských záležitostech. Rovněž zintenzívnění dialogu zástupců spotřebitelů se zástupci podnikatelů lze považovat za příležitost pro budoucí období.</w:t>
      </w:r>
    </w:p>
    <w:p w14:paraId="62715A81" w14:textId="77777777" w:rsidR="00C65D51" w:rsidRPr="0045062D" w:rsidRDefault="00292520">
      <w:pPr>
        <w:spacing w:before="120"/>
        <w:ind w:firstLine="720"/>
        <w:jc w:val="both"/>
        <w:rPr>
          <w:color w:val="auto"/>
        </w:rPr>
      </w:pPr>
      <w:r w:rsidRPr="0045062D">
        <w:rPr>
          <w:color w:val="auto"/>
        </w:rPr>
        <w:t>Mezi příležitosti z druhé oblasti lze zařadit častější a rychlejší vyhodnocování trhu</w:t>
      </w:r>
      <w:r w:rsidR="00AB0308" w:rsidRPr="0045062D">
        <w:rPr>
          <w:color w:val="auto"/>
        </w:rPr>
        <w:t xml:space="preserve">          </w:t>
      </w:r>
      <w:r w:rsidRPr="0045062D">
        <w:rPr>
          <w:color w:val="auto"/>
        </w:rPr>
        <w:t xml:space="preserve"> a </w:t>
      </w:r>
      <w:r w:rsidR="00C35C0A" w:rsidRPr="0045062D">
        <w:rPr>
          <w:color w:val="auto"/>
        </w:rPr>
        <w:t xml:space="preserve">nekalých </w:t>
      </w:r>
      <w:r w:rsidRPr="0045062D">
        <w:rPr>
          <w:color w:val="auto"/>
        </w:rPr>
        <w:t xml:space="preserve">praktik, jež se na něm vyskytují. Vzhledem k tomu, že mnohé z </w:t>
      </w:r>
      <w:r w:rsidR="00C35C0A" w:rsidRPr="0045062D">
        <w:rPr>
          <w:color w:val="auto"/>
        </w:rPr>
        <w:t>těchto</w:t>
      </w:r>
      <w:r w:rsidRPr="0045062D">
        <w:rPr>
          <w:color w:val="auto"/>
        </w:rPr>
        <w:t xml:space="preserve"> praktik mají negativní dopady nejen na spotřebitele, ale i na řádně podnikající obchodníky, je užiteč</w:t>
      </w:r>
      <w:r w:rsidR="00AA3675">
        <w:rPr>
          <w:color w:val="auto"/>
        </w:rPr>
        <w:t>né propojení jejich zpětných vazeb</w:t>
      </w:r>
      <w:r w:rsidRPr="0045062D">
        <w:rPr>
          <w:color w:val="auto"/>
        </w:rPr>
        <w:t>.</w:t>
      </w:r>
    </w:p>
    <w:p w14:paraId="31A9E187" w14:textId="77777777" w:rsidR="00C41C50" w:rsidRPr="0045062D" w:rsidRDefault="00292520" w:rsidP="00D324C3">
      <w:pPr>
        <w:spacing w:before="120"/>
        <w:ind w:firstLine="720"/>
        <w:jc w:val="both"/>
        <w:rPr>
          <w:color w:val="auto"/>
        </w:rPr>
      </w:pPr>
      <w:r w:rsidRPr="0045062D">
        <w:rPr>
          <w:color w:val="auto"/>
        </w:rPr>
        <w:t>Specifickou příležitostí je rovněž mimosoudní řešení sporů mezi podnikateli</w:t>
      </w:r>
      <w:r w:rsidR="00AB0308" w:rsidRPr="0045062D">
        <w:rPr>
          <w:color w:val="auto"/>
        </w:rPr>
        <w:t xml:space="preserve">                    </w:t>
      </w:r>
      <w:r w:rsidRPr="0045062D">
        <w:rPr>
          <w:color w:val="auto"/>
        </w:rPr>
        <w:t xml:space="preserve"> a spotřebiteli, jehož systematické řešení se v ČR připravuje v návaznosti na nově přijatou směrnici EP a Rady o alternativním řešení spotřebitelských sporů a nařízení EP a Rady</w:t>
      </w:r>
      <w:r w:rsidR="00AB0308" w:rsidRPr="0045062D">
        <w:rPr>
          <w:color w:val="auto"/>
        </w:rPr>
        <w:t xml:space="preserve">            </w:t>
      </w:r>
      <w:r w:rsidRPr="0045062D">
        <w:rPr>
          <w:color w:val="auto"/>
        </w:rPr>
        <w:t xml:space="preserve"> o řešení spotřebitelských sporů on-line.</w:t>
      </w:r>
    </w:p>
    <w:p w14:paraId="5D3DC9A3" w14:textId="77777777" w:rsidR="00A81F89" w:rsidRDefault="00A81F89" w:rsidP="00940920">
      <w:pPr>
        <w:spacing w:before="120"/>
        <w:jc w:val="both"/>
      </w:pPr>
    </w:p>
    <w:p w14:paraId="266D6B00" w14:textId="77777777" w:rsidR="00C65D51" w:rsidRDefault="00292520">
      <w:pPr>
        <w:spacing w:before="120"/>
        <w:jc w:val="both"/>
      </w:pPr>
      <w:r>
        <w:rPr>
          <w:b/>
        </w:rPr>
        <w:t>Strategické priority</w:t>
      </w:r>
    </w:p>
    <w:p w14:paraId="4EAEB158" w14:textId="77777777" w:rsidR="00C65D51" w:rsidRPr="0045062D" w:rsidRDefault="00292520" w:rsidP="0018665F">
      <w:pPr>
        <w:pStyle w:val="Odstavecseseznamem"/>
        <w:numPr>
          <w:ilvl w:val="0"/>
          <w:numId w:val="2"/>
        </w:numPr>
        <w:spacing w:before="120"/>
        <w:jc w:val="both"/>
        <w:rPr>
          <w:color w:val="auto"/>
        </w:rPr>
      </w:pPr>
      <w:r w:rsidRPr="0045062D">
        <w:rPr>
          <w:color w:val="auto"/>
        </w:rPr>
        <w:t xml:space="preserve">Posilování </w:t>
      </w:r>
      <w:r w:rsidR="00D40118">
        <w:rPr>
          <w:color w:val="auto"/>
        </w:rPr>
        <w:t>kontroly a</w:t>
      </w:r>
      <w:r w:rsidR="00976AF5" w:rsidRPr="0045062D">
        <w:rPr>
          <w:color w:val="auto"/>
        </w:rPr>
        <w:t xml:space="preserve"> </w:t>
      </w:r>
      <w:r w:rsidRPr="0045062D">
        <w:rPr>
          <w:color w:val="auto"/>
        </w:rPr>
        <w:t xml:space="preserve">účinné sankcionování </w:t>
      </w:r>
      <w:r w:rsidR="00C35C0A" w:rsidRPr="0045062D">
        <w:rPr>
          <w:color w:val="auto"/>
        </w:rPr>
        <w:t>klamavých</w:t>
      </w:r>
      <w:r w:rsidRPr="0045062D">
        <w:rPr>
          <w:color w:val="auto"/>
        </w:rPr>
        <w:t xml:space="preserve"> či agresívních praktik uplatňovaných vůči zranitelnějším spotřebitelům.</w:t>
      </w:r>
    </w:p>
    <w:p w14:paraId="1ED66EB6" w14:textId="77777777" w:rsidR="00C65D51" w:rsidRPr="0045062D" w:rsidRDefault="00292520" w:rsidP="0018665F">
      <w:pPr>
        <w:pStyle w:val="Odstavecseseznamem"/>
        <w:numPr>
          <w:ilvl w:val="0"/>
          <w:numId w:val="2"/>
        </w:numPr>
        <w:jc w:val="both"/>
        <w:rPr>
          <w:color w:val="auto"/>
        </w:rPr>
      </w:pPr>
      <w:r w:rsidRPr="0045062D">
        <w:rPr>
          <w:color w:val="auto"/>
        </w:rPr>
        <w:t>Podpora dialogu mezi zástupci podnikatelů a spotřebitelů, mj. na půdě SPV.</w:t>
      </w:r>
    </w:p>
    <w:p w14:paraId="23620B9E" w14:textId="77777777" w:rsidR="00480AB4" w:rsidRDefault="00292520" w:rsidP="00940920">
      <w:pPr>
        <w:pStyle w:val="Odstavecseseznamem"/>
        <w:numPr>
          <w:ilvl w:val="0"/>
          <w:numId w:val="2"/>
        </w:numPr>
        <w:jc w:val="both"/>
      </w:pPr>
      <w:r>
        <w:t>V rámci dotační politiky MPO v oblasti ochrany spotřebitelů budou</w:t>
      </w:r>
      <w:r w:rsidR="00D40118">
        <w:t xml:space="preserve"> nadále vyhlašovány</w:t>
      </w:r>
      <w:r>
        <w:t xml:space="preserve"> dotované činnosti nestátních neziskových organizací podporující výše uvedený dialog</w:t>
      </w:r>
      <w:r w:rsidR="00D40118">
        <w:t xml:space="preserve">    </w:t>
      </w:r>
      <w:r>
        <w:t xml:space="preserve"> a spolupráci mezi podnikateli a spotřebiteli, jakož i činnosti směřující k posilování povědomí spotřebitelů i podnikatelů o spotřebitelských právech.</w:t>
      </w:r>
      <w:r w:rsidR="00940920" w:rsidRPr="00940920">
        <w:t xml:space="preserve"> </w:t>
      </w:r>
    </w:p>
    <w:p w14:paraId="03647B87" w14:textId="77777777" w:rsidR="00940920" w:rsidRPr="001B4526" w:rsidRDefault="00940920" w:rsidP="00940920">
      <w:pPr>
        <w:pStyle w:val="Odstavecseseznamem"/>
        <w:numPr>
          <w:ilvl w:val="0"/>
          <w:numId w:val="2"/>
        </w:numPr>
        <w:jc w:val="both"/>
        <w:rPr>
          <w:color w:val="auto"/>
        </w:rPr>
      </w:pPr>
      <w:r w:rsidRPr="001B4526">
        <w:rPr>
          <w:color w:val="auto"/>
        </w:rPr>
        <w:t>Vypracování spotřebitelské politiky od roku 2015.</w:t>
      </w:r>
    </w:p>
    <w:p w14:paraId="40E39653" w14:textId="77777777" w:rsidR="00480AB4" w:rsidRDefault="00480AB4" w:rsidP="00480AB4">
      <w:pPr>
        <w:pStyle w:val="Odstavecseseznamem"/>
        <w:numPr>
          <w:ilvl w:val="0"/>
          <w:numId w:val="2"/>
        </w:numPr>
        <w:jc w:val="both"/>
      </w:pPr>
      <w:r>
        <w:t>Tvorba a realizace systému mimosoudního řešení spotřebitelských sporů v ČR.</w:t>
      </w:r>
    </w:p>
    <w:p w14:paraId="760AD567" w14:textId="77777777" w:rsidR="00C65D51" w:rsidRDefault="00C65D51" w:rsidP="001B4526">
      <w:pPr>
        <w:pStyle w:val="Odstavecseseznamem"/>
        <w:ind w:left="721"/>
        <w:jc w:val="both"/>
        <w:rPr>
          <w:color w:val="FF0000"/>
        </w:rPr>
      </w:pPr>
    </w:p>
    <w:p w14:paraId="4D87C4E5" w14:textId="77777777" w:rsidR="009E4C92" w:rsidRDefault="009E4C92" w:rsidP="001B4526">
      <w:pPr>
        <w:pStyle w:val="Odstavecseseznamem"/>
        <w:ind w:left="721"/>
        <w:jc w:val="both"/>
        <w:rPr>
          <w:color w:val="FF0000"/>
        </w:rPr>
      </w:pPr>
    </w:p>
    <w:p w14:paraId="6C995A3C" w14:textId="77777777" w:rsidR="009E4C92" w:rsidRDefault="009E4C92" w:rsidP="001B4526">
      <w:pPr>
        <w:pStyle w:val="Odstavecseseznamem"/>
        <w:ind w:left="721"/>
        <w:jc w:val="both"/>
        <w:rPr>
          <w:color w:val="FF0000"/>
        </w:rPr>
      </w:pPr>
    </w:p>
    <w:p w14:paraId="52278FDB" w14:textId="77777777" w:rsidR="009E4C92" w:rsidRDefault="009E4C92" w:rsidP="001B4526">
      <w:pPr>
        <w:pStyle w:val="Odstavecseseznamem"/>
        <w:ind w:left="721"/>
        <w:jc w:val="both"/>
        <w:rPr>
          <w:color w:val="FF0000"/>
        </w:rPr>
      </w:pPr>
    </w:p>
    <w:p w14:paraId="52C6994D" w14:textId="77777777" w:rsidR="009E4C92" w:rsidRPr="00480AB4" w:rsidRDefault="009E4C92" w:rsidP="001B4526">
      <w:pPr>
        <w:pStyle w:val="Odstavecseseznamem"/>
        <w:ind w:left="721"/>
        <w:jc w:val="both"/>
        <w:rPr>
          <w:color w:val="FF0000"/>
        </w:rPr>
      </w:pPr>
    </w:p>
    <w:p w14:paraId="18A9B5CC" w14:textId="77777777" w:rsidR="00C65D51" w:rsidRDefault="00292520" w:rsidP="00C41C50">
      <w:pPr>
        <w:spacing w:before="120"/>
        <w:ind w:left="-19"/>
        <w:jc w:val="both"/>
        <w:rPr>
          <w:color w:val="auto"/>
        </w:rPr>
      </w:pPr>
      <w:r w:rsidRPr="0045062D">
        <w:rPr>
          <w:b/>
          <w:color w:val="auto"/>
        </w:rPr>
        <w:t>Nositelé:</w:t>
      </w:r>
      <w:r w:rsidR="004F25FD">
        <w:rPr>
          <w:color w:val="auto"/>
        </w:rPr>
        <w:t xml:space="preserve"> MPO, </w:t>
      </w:r>
      <w:r w:rsidRPr="0045062D">
        <w:rPr>
          <w:color w:val="auto"/>
        </w:rPr>
        <w:t>spolupracující ministerstva</w:t>
      </w:r>
      <w:r w:rsidR="004F25FD">
        <w:rPr>
          <w:color w:val="auto"/>
        </w:rPr>
        <w:t xml:space="preserve"> </w:t>
      </w:r>
      <w:r w:rsidR="00AD3773">
        <w:rPr>
          <w:color w:val="auto"/>
        </w:rPr>
        <w:t>a Spotřebitelské organizace v ČR</w:t>
      </w:r>
      <w:r w:rsidRPr="0045062D">
        <w:rPr>
          <w:color w:val="auto"/>
        </w:rPr>
        <w:t>.</w:t>
      </w:r>
    </w:p>
    <w:p w14:paraId="1D5A87BB" w14:textId="77777777" w:rsidR="00C65D51" w:rsidRPr="0045062D" w:rsidRDefault="00213775">
      <w:pPr>
        <w:spacing w:before="120"/>
        <w:jc w:val="both"/>
        <w:rPr>
          <w:color w:val="auto"/>
        </w:rPr>
      </w:pPr>
      <w:r>
        <w:rPr>
          <w:color w:val="auto"/>
          <w:u w:val="single"/>
        </w:rPr>
        <w:t>Aktivity dle NAP</w:t>
      </w:r>
    </w:p>
    <w:tbl>
      <w:tblPr>
        <w:tblW w:w="8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0"/>
        <w:gridCol w:w="2090"/>
        <w:gridCol w:w="2090"/>
        <w:gridCol w:w="2090"/>
      </w:tblGrid>
      <w:tr w:rsidR="0045062D" w:rsidRPr="0045062D" w14:paraId="10E84923" w14:textId="77777777">
        <w:tc>
          <w:tcPr>
            <w:tcW w:w="2090" w:type="dxa"/>
            <w:shd w:val="clear" w:color="auto" w:fill="FFFFFF"/>
            <w:tcMar>
              <w:top w:w="100" w:type="dxa"/>
              <w:left w:w="100" w:type="dxa"/>
              <w:bottom w:w="100" w:type="dxa"/>
              <w:right w:w="100" w:type="dxa"/>
            </w:tcMar>
          </w:tcPr>
          <w:p w14:paraId="3515C802" w14:textId="77777777" w:rsidR="00C65D51" w:rsidRPr="0045062D" w:rsidRDefault="00292520">
            <w:pPr>
              <w:ind w:left="100"/>
              <w:rPr>
                <w:color w:val="auto"/>
              </w:rPr>
            </w:pPr>
            <w:r w:rsidRPr="0045062D">
              <w:rPr>
                <w:color w:val="auto"/>
                <w:highlight w:val="white"/>
              </w:rPr>
              <w:t>cíl</w:t>
            </w:r>
          </w:p>
        </w:tc>
        <w:tc>
          <w:tcPr>
            <w:tcW w:w="2090" w:type="dxa"/>
            <w:shd w:val="clear" w:color="auto" w:fill="FFFFFF"/>
            <w:tcMar>
              <w:top w:w="100" w:type="dxa"/>
              <w:left w:w="100" w:type="dxa"/>
              <w:bottom w:w="100" w:type="dxa"/>
              <w:right w:w="100" w:type="dxa"/>
            </w:tcMar>
          </w:tcPr>
          <w:p w14:paraId="1FA6BB9C" w14:textId="77777777" w:rsidR="00C65D51" w:rsidRPr="0045062D" w:rsidRDefault="00292520">
            <w:pPr>
              <w:ind w:left="100"/>
              <w:rPr>
                <w:color w:val="auto"/>
              </w:rPr>
            </w:pPr>
            <w:r w:rsidRPr="0045062D">
              <w:rPr>
                <w:color w:val="auto"/>
                <w:highlight w:val="white"/>
              </w:rPr>
              <w:t>aktivita</w:t>
            </w:r>
          </w:p>
        </w:tc>
        <w:tc>
          <w:tcPr>
            <w:tcW w:w="2090" w:type="dxa"/>
            <w:shd w:val="clear" w:color="auto" w:fill="FFFFFF"/>
            <w:tcMar>
              <w:top w:w="100" w:type="dxa"/>
              <w:left w:w="100" w:type="dxa"/>
              <w:bottom w:w="100" w:type="dxa"/>
              <w:right w:w="100" w:type="dxa"/>
            </w:tcMar>
          </w:tcPr>
          <w:p w14:paraId="5A782311" w14:textId="77777777" w:rsidR="00C65D51" w:rsidRPr="0045062D" w:rsidRDefault="00292520">
            <w:pPr>
              <w:ind w:left="100"/>
              <w:rPr>
                <w:color w:val="auto"/>
              </w:rPr>
            </w:pPr>
            <w:r w:rsidRPr="0045062D">
              <w:rPr>
                <w:color w:val="auto"/>
                <w:highlight w:val="white"/>
              </w:rPr>
              <w:t>odpovědnost</w:t>
            </w:r>
          </w:p>
        </w:tc>
        <w:tc>
          <w:tcPr>
            <w:tcW w:w="2090" w:type="dxa"/>
            <w:shd w:val="clear" w:color="auto" w:fill="FFFFFF"/>
            <w:tcMar>
              <w:top w:w="100" w:type="dxa"/>
              <w:left w:w="100" w:type="dxa"/>
              <w:bottom w:w="100" w:type="dxa"/>
              <w:right w:w="100" w:type="dxa"/>
            </w:tcMar>
          </w:tcPr>
          <w:p w14:paraId="4DE62362" w14:textId="77777777" w:rsidR="00C65D51" w:rsidRPr="0045062D" w:rsidRDefault="00292520">
            <w:pPr>
              <w:ind w:left="100"/>
              <w:rPr>
                <w:color w:val="auto"/>
              </w:rPr>
            </w:pPr>
            <w:r w:rsidRPr="0045062D">
              <w:rPr>
                <w:color w:val="auto"/>
                <w:highlight w:val="white"/>
              </w:rPr>
              <w:t>termín</w:t>
            </w:r>
          </w:p>
        </w:tc>
      </w:tr>
      <w:tr w:rsidR="0045062D" w:rsidRPr="0045062D" w14:paraId="3D7AB0C1" w14:textId="77777777">
        <w:tc>
          <w:tcPr>
            <w:tcW w:w="2090" w:type="dxa"/>
            <w:shd w:val="clear" w:color="auto" w:fill="FFFFFF"/>
            <w:tcMar>
              <w:top w:w="100" w:type="dxa"/>
              <w:left w:w="100" w:type="dxa"/>
              <w:bottom w:w="100" w:type="dxa"/>
              <w:right w:w="100" w:type="dxa"/>
            </w:tcMar>
          </w:tcPr>
          <w:p w14:paraId="3A4A71B9" w14:textId="09AF27E7" w:rsidR="00C65D51" w:rsidRPr="0045062D" w:rsidRDefault="00292520" w:rsidP="00EB4CA3">
            <w:pPr>
              <w:ind w:left="100"/>
              <w:rPr>
                <w:color w:val="auto"/>
              </w:rPr>
            </w:pPr>
            <w:r w:rsidRPr="0045062D">
              <w:rPr>
                <w:color w:val="auto"/>
                <w:highlight w:val="white"/>
              </w:rPr>
              <w:t>Zvýšit bezpečnost a ochranu</w:t>
            </w:r>
            <w:r w:rsidR="00D40118">
              <w:rPr>
                <w:color w:val="auto"/>
                <w:highlight w:val="white"/>
              </w:rPr>
              <w:t xml:space="preserve"> spotřebitelů, zejména </w:t>
            </w:r>
            <w:r w:rsidR="00EB4CA3">
              <w:rPr>
                <w:color w:val="auto"/>
                <w:highlight w:val="white"/>
              </w:rPr>
              <w:t>zranitelnějších spotřebitelů</w:t>
            </w:r>
            <w:r w:rsidR="00D40118">
              <w:rPr>
                <w:color w:val="auto"/>
                <w:highlight w:val="white"/>
              </w:rPr>
              <w:t xml:space="preserve"> se zaměřením na problémové sektory (např. poskytování úvěrů, prodej na internetu, mobilní platby, nekalé praktiky, apod.)</w:t>
            </w:r>
            <w:r w:rsidRPr="0045062D">
              <w:rPr>
                <w:color w:val="auto"/>
                <w:highlight w:val="white"/>
              </w:rPr>
              <w:t xml:space="preserve"> </w:t>
            </w:r>
          </w:p>
        </w:tc>
        <w:tc>
          <w:tcPr>
            <w:tcW w:w="2090" w:type="dxa"/>
            <w:shd w:val="clear" w:color="auto" w:fill="FFFFFF"/>
            <w:tcMar>
              <w:top w:w="100" w:type="dxa"/>
              <w:left w:w="100" w:type="dxa"/>
              <w:bottom w:w="100" w:type="dxa"/>
              <w:right w:w="100" w:type="dxa"/>
            </w:tcMar>
          </w:tcPr>
          <w:p w14:paraId="54F98DEA" w14:textId="77777777" w:rsidR="00C65D51" w:rsidRPr="0045062D" w:rsidRDefault="00292520">
            <w:pPr>
              <w:ind w:left="100"/>
              <w:rPr>
                <w:color w:val="auto"/>
              </w:rPr>
            </w:pPr>
            <w:r w:rsidRPr="0045062D">
              <w:rPr>
                <w:color w:val="auto"/>
                <w:highlight w:val="white"/>
              </w:rPr>
              <w:t>Prostřednictvím pořádání seminářů a přednášek a využitím veřejnoprávních sdělovacích prostředků zvýšit informovanost spotřebitelů</w:t>
            </w:r>
          </w:p>
          <w:p w14:paraId="04C61D55" w14:textId="77777777" w:rsidR="00C65D51" w:rsidRPr="0045062D" w:rsidRDefault="00292520">
            <w:pPr>
              <w:ind w:left="100"/>
              <w:rPr>
                <w:color w:val="auto"/>
              </w:rPr>
            </w:pPr>
            <w:r w:rsidRPr="0045062D">
              <w:rPr>
                <w:color w:val="auto"/>
                <w:highlight w:val="white"/>
              </w:rPr>
              <w:t xml:space="preserve"> </w:t>
            </w:r>
          </w:p>
        </w:tc>
        <w:tc>
          <w:tcPr>
            <w:tcW w:w="2090" w:type="dxa"/>
            <w:shd w:val="clear" w:color="auto" w:fill="FFFFFF"/>
            <w:tcMar>
              <w:top w:w="100" w:type="dxa"/>
              <w:left w:w="100" w:type="dxa"/>
              <w:bottom w:w="100" w:type="dxa"/>
              <w:right w:w="100" w:type="dxa"/>
            </w:tcMar>
          </w:tcPr>
          <w:p w14:paraId="3F5FF8C1" w14:textId="77777777" w:rsidR="00C65D51" w:rsidRPr="0045062D" w:rsidRDefault="00292520">
            <w:pPr>
              <w:ind w:left="100"/>
              <w:rPr>
                <w:color w:val="auto"/>
              </w:rPr>
            </w:pPr>
            <w:r w:rsidRPr="0045062D">
              <w:rPr>
                <w:color w:val="auto"/>
                <w:highlight w:val="white"/>
              </w:rPr>
              <w:t>MPO, MPSV, MV</w:t>
            </w:r>
          </w:p>
          <w:p w14:paraId="5FD6EAC3" w14:textId="77777777" w:rsidR="00C35C0A" w:rsidRPr="0045062D" w:rsidRDefault="00C35C0A">
            <w:pPr>
              <w:ind w:left="100"/>
              <w:rPr>
                <w:color w:val="auto"/>
              </w:rPr>
            </w:pPr>
            <w:r w:rsidRPr="0045062D">
              <w:rPr>
                <w:color w:val="auto"/>
              </w:rPr>
              <w:t>Spotřebitelské organizace v</w:t>
            </w:r>
            <w:r w:rsidR="00506441" w:rsidRPr="0045062D">
              <w:rPr>
                <w:color w:val="auto"/>
              </w:rPr>
              <w:t> </w:t>
            </w:r>
            <w:r w:rsidRPr="0045062D">
              <w:rPr>
                <w:color w:val="auto"/>
              </w:rPr>
              <w:t>ČR</w:t>
            </w:r>
          </w:p>
        </w:tc>
        <w:tc>
          <w:tcPr>
            <w:tcW w:w="2090" w:type="dxa"/>
            <w:shd w:val="clear" w:color="auto" w:fill="FFFFFF"/>
            <w:tcMar>
              <w:top w:w="100" w:type="dxa"/>
              <w:left w:w="100" w:type="dxa"/>
              <w:bottom w:w="100" w:type="dxa"/>
              <w:right w:w="100" w:type="dxa"/>
            </w:tcMar>
          </w:tcPr>
          <w:p w14:paraId="52F93532" w14:textId="77777777" w:rsidR="00C65D51" w:rsidRPr="0045062D" w:rsidRDefault="00292520">
            <w:pPr>
              <w:ind w:left="100"/>
              <w:rPr>
                <w:color w:val="auto"/>
              </w:rPr>
            </w:pPr>
            <w:r w:rsidRPr="0045062D">
              <w:rPr>
                <w:color w:val="auto"/>
                <w:highlight w:val="white"/>
              </w:rPr>
              <w:t xml:space="preserve">2013 </w:t>
            </w:r>
            <w:r w:rsidR="00506441" w:rsidRPr="0045062D">
              <w:rPr>
                <w:color w:val="auto"/>
                <w:highlight w:val="white"/>
              </w:rPr>
              <w:t>–</w:t>
            </w:r>
            <w:r w:rsidRPr="0045062D">
              <w:rPr>
                <w:color w:val="auto"/>
                <w:highlight w:val="white"/>
              </w:rPr>
              <w:t xml:space="preserve"> 2017</w:t>
            </w:r>
          </w:p>
        </w:tc>
      </w:tr>
      <w:tr w:rsidR="00C65D51" w14:paraId="36873046" w14:textId="77777777">
        <w:tc>
          <w:tcPr>
            <w:tcW w:w="2090" w:type="dxa"/>
            <w:shd w:val="clear" w:color="auto" w:fill="FFFFFF"/>
            <w:tcMar>
              <w:top w:w="100" w:type="dxa"/>
              <w:left w:w="100" w:type="dxa"/>
              <w:bottom w:w="100" w:type="dxa"/>
              <w:right w:w="100" w:type="dxa"/>
            </w:tcMar>
          </w:tcPr>
          <w:p w14:paraId="26DBC40A" w14:textId="77777777" w:rsidR="00C65D51" w:rsidRDefault="00812752" w:rsidP="00BA3978">
            <w:pPr>
              <w:ind w:left="100"/>
            </w:pPr>
            <w:r>
              <w:t xml:space="preserve">Zvýšit povědomí o </w:t>
            </w:r>
            <w:r w:rsidR="00A7789E">
              <w:t>problemati</w:t>
            </w:r>
            <w:r w:rsidR="00BA3978">
              <w:t>ce</w:t>
            </w:r>
            <w:r w:rsidR="00A7789E">
              <w:t xml:space="preserve"> práv a povinností spotřebitele</w:t>
            </w:r>
            <w:r w:rsidR="00EF19BF">
              <w:t>, posilování finanční gramotnosti spotřebitelů</w:t>
            </w:r>
            <w:r w:rsidR="00A7789E">
              <w:t xml:space="preserve"> </w:t>
            </w:r>
          </w:p>
        </w:tc>
        <w:tc>
          <w:tcPr>
            <w:tcW w:w="2090" w:type="dxa"/>
            <w:shd w:val="clear" w:color="auto" w:fill="FFFFFF"/>
            <w:tcMar>
              <w:top w:w="100" w:type="dxa"/>
              <w:left w:w="100" w:type="dxa"/>
              <w:bottom w:w="100" w:type="dxa"/>
              <w:right w:w="100" w:type="dxa"/>
            </w:tcMar>
          </w:tcPr>
          <w:p w14:paraId="57FC8B00" w14:textId="77777777" w:rsidR="00C65D51" w:rsidRDefault="00812752">
            <w:pPr>
              <w:ind w:left="100"/>
            </w:pPr>
            <w:r>
              <w:t>Výuka problematiky práv a povinností spotřebitele jako součást vý</w:t>
            </w:r>
            <w:r w:rsidR="00494423">
              <w:t>uky</w:t>
            </w:r>
            <w:r w:rsidR="00EF19BF">
              <w:t xml:space="preserve"> na</w:t>
            </w:r>
            <w:r w:rsidR="00494423">
              <w:t xml:space="preserve"> základních a středních škol</w:t>
            </w:r>
            <w:r w:rsidR="00EF19BF">
              <w:t>ách</w:t>
            </w:r>
            <w:r>
              <w:t xml:space="preserve">  </w:t>
            </w:r>
          </w:p>
        </w:tc>
        <w:tc>
          <w:tcPr>
            <w:tcW w:w="2090" w:type="dxa"/>
            <w:shd w:val="clear" w:color="auto" w:fill="FFFFFF"/>
            <w:tcMar>
              <w:top w:w="100" w:type="dxa"/>
              <w:left w:w="100" w:type="dxa"/>
              <w:bottom w:w="100" w:type="dxa"/>
              <w:right w:w="100" w:type="dxa"/>
            </w:tcMar>
          </w:tcPr>
          <w:p w14:paraId="0E6D50E6" w14:textId="77777777" w:rsidR="00C65D51" w:rsidRDefault="00A7789E" w:rsidP="00480AB4">
            <w:pPr>
              <w:ind w:left="100"/>
            </w:pPr>
            <w:r>
              <w:t>MŠMT</w:t>
            </w:r>
            <w:r w:rsidR="00EF19BF">
              <w:t xml:space="preserve">, </w:t>
            </w:r>
            <w:r w:rsidR="001F2D6B">
              <w:t>MPO</w:t>
            </w:r>
            <w:r w:rsidR="00FD1B99">
              <w:t>,</w:t>
            </w:r>
            <w:r w:rsidR="001F2D6B">
              <w:t xml:space="preserve"> </w:t>
            </w:r>
            <w:r w:rsidR="00EF19BF">
              <w:t>MF</w:t>
            </w:r>
            <w:r>
              <w:t xml:space="preserve"> </w:t>
            </w:r>
            <w:r w:rsidR="001F2D6B">
              <w:t>a spotřebitelsk</w:t>
            </w:r>
            <w:r w:rsidR="00480AB4">
              <w:t>é</w:t>
            </w:r>
            <w:r w:rsidR="001F2D6B">
              <w:t xml:space="preserve"> organizace</w:t>
            </w:r>
          </w:p>
        </w:tc>
        <w:tc>
          <w:tcPr>
            <w:tcW w:w="2090" w:type="dxa"/>
            <w:shd w:val="clear" w:color="auto" w:fill="FFFFFF"/>
            <w:tcMar>
              <w:top w:w="100" w:type="dxa"/>
              <w:left w:w="100" w:type="dxa"/>
              <w:bottom w:w="100" w:type="dxa"/>
              <w:right w:w="100" w:type="dxa"/>
            </w:tcMar>
          </w:tcPr>
          <w:p w14:paraId="12C54F7D" w14:textId="77777777" w:rsidR="00C65D51" w:rsidRDefault="00292520">
            <w:pPr>
              <w:ind w:left="100"/>
            </w:pPr>
            <w:r>
              <w:rPr>
                <w:highlight w:val="white"/>
              </w:rPr>
              <w:t xml:space="preserve"> </w:t>
            </w:r>
            <w:r w:rsidR="00812752">
              <w:t>průběžně</w:t>
            </w:r>
          </w:p>
        </w:tc>
      </w:tr>
    </w:tbl>
    <w:p w14:paraId="7B53BA4E" w14:textId="77777777" w:rsidR="001F2D6B" w:rsidRDefault="001F2D6B" w:rsidP="005A5E0D">
      <w:pPr>
        <w:rPr>
          <w:b/>
          <w:i/>
          <w:sz w:val="28"/>
        </w:rPr>
      </w:pPr>
    </w:p>
    <w:p w14:paraId="561F2A1C" w14:textId="77777777" w:rsidR="001F2D6B" w:rsidRDefault="001F2D6B" w:rsidP="005A5E0D">
      <w:pPr>
        <w:rPr>
          <w:b/>
          <w:i/>
          <w:sz w:val="28"/>
        </w:rPr>
      </w:pPr>
    </w:p>
    <w:p w14:paraId="27F40986" w14:textId="77777777" w:rsidR="009E4C92" w:rsidRDefault="009E4C92" w:rsidP="005A5E0D">
      <w:pPr>
        <w:rPr>
          <w:b/>
          <w:i/>
          <w:sz w:val="28"/>
        </w:rPr>
      </w:pPr>
    </w:p>
    <w:p w14:paraId="581E1865" w14:textId="77777777" w:rsidR="009E4C92" w:rsidRDefault="009E4C92" w:rsidP="005A5E0D">
      <w:pPr>
        <w:rPr>
          <w:b/>
          <w:i/>
          <w:sz w:val="28"/>
        </w:rPr>
      </w:pPr>
    </w:p>
    <w:p w14:paraId="159AB5CF" w14:textId="77777777" w:rsidR="009E4C92" w:rsidRDefault="009E4C92" w:rsidP="005A5E0D">
      <w:pPr>
        <w:rPr>
          <w:b/>
          <w:i/>
          <w:sz w:val="28"/>
        </w:rPr>
      </w:pPr>
    </w:p>
    <w:p w14:paraId="6B3D74E1" w14:textId="77777777" w:rsidR="009E4C92" w:rsidRDefault="009E4C92" w:rsidP="005A5E0D">
      <w:pPr>
        <w:rPr>
          <w:b/>
          <w:i/>
          <w:sz w:val="28"/>
        </w:rPr>
      </w:pPr>
    </w:p>
    <w:p w14:paraId="2FB9BBCC" w14:textId="77777777" w:rsidR="009E4C92" w:rsidRDefault="009E4C92" w:rsidP="005A5E0D">
      <w:pPr>
        <w:rPr>
          <w:b/>
          <w:i/>
          <w:sz w:val="28"/>
        </w:rPr>
      </w:pPr>
    </w:p>
    <w:p w14:paraId="036655DB" w14:textId="77777777" w:rsidR="009E4C92" w:rsidRDefault="009E4C92" w:rsidP="005A5E0D">
      <w:pPr>
        <w:rPr>
          <w:b/>
          <w:i/>
          <w:sz w:val="28"/>
        </w:rPr>
      </w:pPr>
    </w:p>
    <w:p w14:paraId="07F876BF" w14:textId="77777777" w:rsidR="009E4C92" w:rsidRDefault="009E4C92" w:rsidP="005A5E0D">
      <w:pPr>
        <w:rPr>
          <w:b/>
          <w:i/>
          <w:sz w:val="28"/>
        </w:rPr>
      </w:pPr>
    </w:p>
    <w:p w14:paraId="61F03C1A" w14:textId="77777777" w:rsidR="009E4C92" w:rsidRDefault="009E4C92" w:rsidP="005A5E0D">
      <w:pPr>
        <w:rPr>
          <w:b/>
          <w:i/>
          <w:sz w:val="28"/>
        </w:rPr>
      </w:pPr>
    </w:p>
    <w:p w14:paraId="583E8C8F" w14:textId="77777777" w:rsidR="009E4C92" w:rsidRDefault="009E4C92" w:rsidP="005A5E0D">
      <w:pPr>
        <w:rPr>
          <w:b/>
          <w:i/>
          <w:sz w:val="28"/>
        </w:rPr>
      </w:pPr>
    </w:p>
    <w:p w14:paraId="72A31EFD" w14:textId="77777777" w:rsidR="009E4C92" w:rsidRDefault="009E4C92" w:rsidP="005A5E0D">
      <w:pPr>
        <w:rPr>
          <w:b/>
          <w:i/>
          <w:sz w:val="28"/>
        </w:rPr>
      </w:pPr>
    </w:p>
    <w:p w14:paraId="78EAAA73" w14:textId="77777777" w:rsidR="00583FBB" w:rsidRDefault="00583FBB" w:rsidP="005A5E0D">
      <w:pPr>
        <w:rPr>
          <w:b/>
          <w:i/>
          <w:sz w:val="28"/>
        </w:rPr>
      </w:pPr>
    </w:p>
    <w:p w14:paraId="3E381827" w14:textId="77777777" w:rsidR="008A3DFD" w:rsidRPr="005A5E0D" w:rsidRDefault="00D324C3" w:rsidP="005A5E0D">
      <w:pPr>
        <w:rPr>
          <w:b/>
          <w:i/>
          <w:sz w:val="28"/>
        </w:rPr>
      </w:pPr>
      <w:r>
        <w:rPr>
          <w:b/>
          <w:i/>
          <w:sz w:val="28"/>
        </w:rPr>
        <w:t>Závěr</w:t>
      </w:r>
    </w:p>
    <w:p w14:paraId="0903704E" w14:textId="77777777" w:rsidR="008A3DFD" w:rsidRDefault="008A3DFD" w:rsidP="00A9122D">
      <w:pPr>
        <w:spacing w:before="120"/>
        <w:ind w:left="-19"/>
        <w:jc w:val="both"/>
      </w:pPr>
    </w:p>
    <w:p w14:paraId="63F81588" w14:textId="6BB2E34C" w:rsidR="003A3C1B" w:rsidRDefault="00C1189D" w:rsidP="00C1189D">
      <w:pPr>
        <w:ind w:firstLine="720"/>
        <w:jc w:val="both"/>
      </w:pPr>
      <w:r>
        <w:t>Strategický dokument Národní akční plán</w:t>
      </w:r>
      <w:r w:rsidR="005A5E0D">
        <w:t xml:space="preserve"> společenské odpovědnosti organizací v České republice byl připravován </w:t>
      </w:r>
      <w:r w:rsidR="00B60DFD">
        <w:t>o</w:t>
      </w:r>
      <w:r w:rsidR="005A5E0D">
        <w:t xml:space="preserve">dbornou sekcí </w:t>
      </w:r>
      <w:r w:rsidR="00B60DFD">
        <w:t>S</w:t>
      </w:r>
      <w:r w:rsidR="005A5E0D">
        <w:t>polečensk</w:t>
      </w:r>
      <w:r w:rsidR="00B60DFD">
        <w:t>á</w:t>
      </w:r>
      <w:r w:rsidR="005A5E0D">
        <w:t xml:space="preserve"> odpovědnost organizací (která působí v rámci Rady kvality ČR, jejíž členové jsou jak zástupci ministerstev, tak zástupci neziskových organizací) ve spolupráci s dalšími dotčenými subjek</w:t>
      </w:r>
      <w:r>
        <w:t>ty (tj. ministerstv</w:t>
      </w:r>
      <w:r w:rsidR="00CC6B65">
        <w:t>y</w:t>
      </w:r>
      <w:r w:rsidR="005A5E0D">
        <w:t xml:space="preserve">, která nejsou členy </w:t>
      </w:r>
      <w:r w:rsidR="00B60DFD">
        <w:t>o</w:t>
      </w:r>
      <w:r w:rsidR="005A5E0D">
        <w:t xml:space="preserve">dborné sekce </w:t>
      </w:r>
      <w:r w:rsidR="00B60DFD">
        <w:t>S</w:t>
      </w:r>
      <w:r w:rsidR="005A5E0D">
        <w:t>polečensk</w:t>
      </w:r>
      <w:r w:rsidR="00B60DFD">
        <w:t>á</w:t>
      </w:r>
      <w:r w:rsidR="005A5E0D">
        <w:t xml:space="preserve"> odpovědnost organizací Rady kvality ČR, Úřad</w:t>
      </w:r>
      <w:r w:rsidR="00CC6B65">
        <w:t>em</w:t>
      </w:r>
      <w:r w:rsidR="005A5E0D">
        <w:t xml:space="preserve"> vlády ČR, </w:t>
      </w:r>
      <w:r w:rsidR="008541D8">
        <w:t xml:space="preserve">platformou </w:t>
      </w:r>
      <w:r w:rsidR="005A5E0D">
        <w:t>Byznys pro společnost, Business Leaders For</w:t>
      </w:r>
      <w:r w:rsidR="00CC6B65">
        <w:t>em</w:t>
      </w:r>
      <w:r>
        <w:t>)</w:t>
      </w:r>
      <w:r w:rsidR="005A5E0D">
        <w:t xml:space="preserve">. </w:t>
      </w:r>
    </w:p>
    <w:p w14:paraId="3F5F0143" w14:textId="77777777" w:rsidR="005A5E0D" w:rsidRDefault="005A5E0D" w:rsidP="003A3C1B">
      <w:pPr>
        <w:ind w:firstLine="720"/>
        <w:jc w:val="both"/>
      </w:pPr>
      <w:r>
        <w:t>Dne 8. října 2013 se na Ministerstvu průmyslu a obchodu uskutečnil kulatý stůl k</w:t>
      </w:r>
      <w:r w:rsidR="00C1189D">
        <w:t> návrhu Národního akčního</w:t>
      </w:r>
      <w:r>
        <w:t xml:space="preserve"> plánu společenské odpovědnosti organizací v České republice, jehož cílem bylo setkání vrcholových manažerů firem k diskusi obsahu Národního akčního plánu společenské odpovědnosti organizací v České republice. </w:t>
      </w:r>
    </w:p>
    <w:p w14:paraId="3AC02EAC" w14:textId="48C6BC64" w:rsidR="00C1189D" w:rsidRDefault="003A3C1B" w:rsidP="003A3C1B">
      <w:pPr>
        <w:ind w:firstLine="720"/>
        <w:jc w:val="both"/>
      </w:pPr>
      <w:r>
        <w:t xml:space="preserve">Strategický dokument Národní akční plán společenské odpovědnosti organizací v České republice je </w:t>
      </w:r>
      <w:r w:rsidR="00AF0C91">
        <w:t xml:space="preserve">dokument </w:t>
      </w:r>
      <w:r>
        <w:t>nelegislativní p</w:t>
      </w:r>
      <w:r w:rsidR="00537D76">
        <w:t xml:space="preserve">ovahy, dobrovolný, </w:t>
      </w:r>
      <w:r>
        <w:t xml:space="preserve">otevřený a živý. </w:t>
      </w:r>
    </w:p>
    <w:p w14:paraId="79CB5353" w14:textId="54F28DB9" w:rsidR="003A3C1B" w:rsidRPr="006C32A3" w:rsidRDefault="003A3C1B" w:rsidP="003A3C1B">
      <w:pPr>
        <w:ind w:firstLine="720"/>
        <w:jc w:val="both"/>
        <w:rPr>
          <w:strike/>
          <w:color w:val="auto"/>
        </w:rPr>
      </w:pPr>
      <w:r>
        <w:t>Strategický dokument Národní akční plán společenské odpovědnosti organizací v České republice plánujeme průběžn</w:t>
      </w:r>
      <w:r w:rsidR="003E3EB9">
        <w:t xml:space="preserve">ě aktualizovat </w:t>
      </w:r>
      <w:r w:rsidR="006C32A3">
        <w:t>na základě konsenzu výsledků jednání platformy všech zainteresovaných stran.</w:t>
      </w:r>
      <w:r w:rsidRPr="006C32A3">
        <w:rPr>
          <w:strike/>
          <w:color w:val="auto"/>
        </w:rPr>
        <w:t xml:space="preserve"> </w:t>
      </w:r>
    </w:p>
    <w:p w14:paraId="08488500" w14:textId="77777777" w:rsidR="00C1189D" w:rsidRDefault="00C1189D" w:rsidP="00C1189D">
      <w:pPr>
        <w:ind w:firstLine="720"/>
        <w:jc w:val="both"/>
      </w:pPr>
      <w:r w:rsidRPr="009D369A">
        <w:t xml:space="preserve">Budeme </w:t>
      </w:r>
      <w:r w:rsidR="006C32A3">
        <w:t>usilovat o to, aby</w:t>
      </w:r>
      <w:r w:rsidRPr="009D369A">
        <w:t xml:space="preserve"> se </w:t>
      </w:r>
      <w:r>
        <w:t xml:space="preserve">strategický dokument </w:t>
      </w:r>
      <w:r w:rsidR="003E0F62">
        <w:t>„</w:t>
      </w:r>
      <w:r>
        <w:t>Národní a</w:t>
      </w:r>
      <w:r w:rsidRPr="009D369A">
        <w:t xml:space="preserve">kční plán </w:t>
      </w:r>
      <w:r>
        <w:t>s</w:t>
      </w:r>
      <w:r w:rsidRPr="009D369A">
        <w:t xml:space="preserve">polečenské odpovědnosti </w:t>
      </w:r>
      <w:r>
        <w:t>organizací v České republice</w:t>
      </w:r>
      <w:r w:rsidR="003E0F62">
        <w:t>“</w:t>
      </w:r>
      <w:r w:rsidRPr="009D369A">
        <w:t xml:space="preserve"> </w:t>
      </w:r>
      <w:r w:rsidR="006C32A3" w:rsidRPr="009D369A">
        <w:t>dosta</w:t>
      </w:r>
      <w:r w:rsidR="006C32A3">
        <w:t>l</w:t>
      </w:r>
      <w:r w:rsidR="006C32A3" w:rsidRPr="009D369A">
        <w:t xml:space="preserve"> </w:t>
      </w:r>
      <w:r w:rsidRPr="009D369A">
        <w:t>do povědomí</w:t>
      </w:r>
      <w:r>
        <w:t xml:space="preserve"> české společnosti</w:t>
      </w:r>
      <w:r w:rsidRPr="009D369A">
        <w:t xml:space="preserve"> a </w:t>
      </w:r>
      <w:r w:rsidR="00BB474B">
        <w:t>vedl</w:t>
      </w:r>
      <w:r w:rsidRPr="009D369A">
        <w:t xml:space="preserve"> firmy k odpovědnému podnikání</w:t>
      </w:r>
      <w:r>
        <w:t>.</w:t>
      </w:r>
    </w:p>
    <w:p w14:paraId="61230F90" w14:textId="77777777" w:rsidR="00C1189D" w:rsidRDefault="00C1189D" w:rsidP="003A3C1B">
      <w:pPr>
        <w:ind w:firstLine="720"/>
        <w:jc w:val="both"/>
      </w:pPr>
    </w:p>
    <w:p w14:paraId="1918FADB" w14:textId="77777777" w:rsidR="005A5E0D" w:rsidRDefault="005A5E0D" w:rsidP="00A9122D">
      <w:pPr>
        <w:spacing w:before="120"/>
        <w:ind w:left="-19"/>
        <w:jc w:val="both"/>
      </w:pPr>
    </w:p>
    <w:p w14:paraId="6E5C5A7B" w14:textId="77777777" w:rsidR="008A3DFD" w:rsidRDefault="008A3DFD" w:rsidP="00A9122D">
      <w:pPr>
        <w:spacing w:before="120"/>
        <w:ind w:left="-19"/>
        <w:jc w:val="both"/>
      </w:pPr>
    </w:p>
    <w:p w14:paraId="6807FFFE" w14:textId="77777777" w:rsidR="008A3DFD" w:rsidRDefault="008A3DFD" w:rsidP="00A9122D">
      <w:pPr>
        <w:spacing w:before="120"/>
        <w:ind w:left="-19"/>
        <w:jc w:val="both"/>
      </w:pPr>
    </w:p>
    <w:p w14:paraId="15F48EEA" w14:textId="77777777" w:rsidR="00A9122D" w:rsidRDefault="00A9122D" w:rsidP="00A9122D">
      <w:pPr>
        <w:spacing w:before="120"/>
        <w:ind w:left="-19"/>
        <w:jc w:val="both"/>
      </w:pPr>
    </w:p>
    <w:p w14:paraId="621B601A" w14:textId="77777777" w:rsidR="002958F4" w:rsidRDefault="002958F4"/>
    <w:p w14:paraId="4F42AF05" w14:textId="77777777" w:rsidR="002958F4" w:rsidRDefault="002958F4"/>
    <w:p w14:paraId="4C412A08" w14:textId="77777777" w:rsidR="00412802" w:rsidRDefault="00412802"/>
    <w:p w14:paraId="7AF65F3A" w14:textId="77777777" w:rsidR="00C1189D" w:rsidRDefault="00C1189D"/>
    <w:p w14:paraId="58B02A9B" w14:textId="77777777" w:rsidR="00C1189D" w:rsidRDefault="00C1189D"/>
    <w:p w14:paraId="795F63EE" w14:textId="77777777" w:rsidR="00C1189D" w:rsidRDefault="00C1189D"/>
    <w:p w14:paraId="5B89A9AE" w14:textId="77777777" w:rsidR="00C1189D" w:rsidRDefault="00C1189D"/>
    <w:p w14:paraId="4B3F5ABE" w14:textId="77777777" w:rsidR="00C1189D" w:rsidRDefault="00C1189D"/>
    <w:p w14:paraId="5888FF64" w14:textId="77777777" w:rsidR="00C1189D" w:rsidRDefault="00C1189D"/>
    <w:p w14:paraId="1ABA8D66" w14:textId="77777777" w:rsidR="00C1189D" w:rsidRDefault="00C1189D"/>
    <w:p w14:paraId="01CF5561" w14:textId="77777777" w:rsidR="00C1189D" w:rsidRDefault="00C1189D"/>
    <w:p w14:paraId="0A0B1D1E" w14:textId="77777777" w:rsidR="00C1189D" w:rsidRDefault="00C1189D"/>
    <w:p w14:paraId="6768C830" w14:textId="77777777" w:rsidR="00BD48EF" w:rsidRDefault="00BD48EF"/>
    <w:p w14:paraId="39D4C46D" w14:textId="77777777" w:rsidR="00C1189D" w:rsidRDefault="00C1189D"/>
    <w:p w14:paraId="593E8646" w14:textId="77777777" w:rsidR="007A1F5B" w:rsidRDefault="007A1F5B"/>
    <w:p w14:paraId="4EB22018" w14:textId="77777777" w:rsidR="007A1F5B" w:rsidRDefault="007A1F5B"/>
    <w:p w14:paraId="22860B71" w14:textId="77777777" w:rsidR="007A1F5B" w:rsidRDefault="007A1F5B"/>
    <w:p w14:paraId="346900B0" w14:textId="77777777" w:rsidR="00412802" w:rsidRPr="00412802" w:rsidRDefault="00412802" w:rsidP="00412802">
      <w:pPr>
        <w:rPr>
          <w:b/>
          <w:i/>
          <w:sz w:val="28"/>
        </w:rPr>
      </w:pPr>
      <w:r w:rsidRPr="00412802">
        <w:rPr>
          <w:b/>
          <w:i/>
          <w:sz w:val="28"/>
        </w:rPr>
        <w:t>Seznam použitých zkratek</w:t>
      </w:r>
    </w:p>
    <w:p w14:paraId="3B4C2B2B" w14:textId="77777777" w:rsidR="00412802" w:rsidRPr="00E06042" w:rsidRDefault="00412802" w:rsidP="00412802">
      <w:pPr>
        <w:jc w:val="both"/>
      </w:pPr>
    </w:p>
    <w:p w14:paraId="7420E92F" w14:textId="77777777" w:rsidR="00412802" w:rsidRDefault="00EC12BB" w:rsidP="00412802">
      <w:pPr>
        <w:tabs>
          <w:tab w:val="left" w:pos="1701"/>
          <w:tab w:val="left" w:pos="3969"/>
        </w:tabs>
        <w:jc w:val="both"/>
      </w:pPr>
      <w:r>
        <w:t>A-CSR</w:t>
      </w:r>
      <w:r>
        <w:tab/>
        <w:t>Asociace společenské odpovědnosti</w:t>
      </w:r>
    </w:p>
    <w:p w14:paraId="78CD69BB" w14:textId="14F83B37" w:rsidR="00924616" w:rsidRPr="00E06042" w:rsidRDefault="00924616" w:rsidP="00412802">
      <w:pPr>
        <w:tabs>
          <w:tab w:val="left" w:pos="1701"/>
          <w:tab w:val="left" w:pos="3969"/>
        </w:tabs>
        <w:jc w:val="both"/>
      </w:pPr>
      <w:r>
        <w:t>AMSP</w:t>
      </w:r>
      <w:r>
        <w:tab/>
        <w:t>Asociace malých a středních podniků a živnostníků ČR</w:t>
      </w:r>
    </w:p>
    <w:p w14:paraId="2D9EA4BD" w14:textId="77777777" w:rsidR="00412802" w:rsidRPr="00E06042" w:rsidRDefault="00412802" w:rsidP="00412802">
      <w:pPr>
        <w:tabs>
          <w:tab w:val="left" w:pos="1701"/>
          <w:tab w:val="left" w:pos="3969"/>
        </w:tabs>
        <w:jc w:val="both"/>
      </w:pPr>
      <w:r w:rsidRPr="00E06042">
        <w:t>BLF</w:t>
      </w:r>
      <w:r w:rsidRPr="00E06042">
        <w:tab/>
        <w:t>Business Leaders Forum</w:t>
      </w:r>
    </w:p>
    <w:p w14:paraId="3A22B975" w14:textId="77777777" w:rsidR="00412802" w:rsidRPr="00E06042" w:rsidRDefault="00412802" w:rsidP="00412802">
      <w:pPr>
        <w:tabs>
          <w:tab w:val="left" w:pos="1701"/>
          <w:tab w:val="left" w:pos="3969"/>
        </w:tabs>
        <w:jc w:val="both"/>
      </w:pPr>
      <w:r w:rsidRPr="00E06042">
        <w:t>BOZP</w:t>
      </w:r>
      <w:r w:rsidRPr="00E06042">
        <w:tab/>
        <w:t>Bezpečnost a ochrana zdraví při práci</w:t>
      </w:r>
    </w:p>
    <w:p w14:paraId="61318C54" w14:textId="77777777" w:rsidR="00412802" w:rsidRPr="00E06042" w:rsidRDefault="00412802" w:rsidP="00412802">
      <w:pPr>
        <w:tabs>
          <w:tab w:val="left" w:pos="1701"/>
          <w:tab w:val="left" w:pos="3969"/>
        </w:tabs>
        <w:jc w:val="both"/>
      </w:pPr>
      <w:r w:rsidRPr="00E06042">
        <w:t>BpS</w:t>
      </w:r>
      <w:r w:rsidRPr="00E06042">
        <w:tab/>
        <w:t>Byznys pro společnost</w:t>
      </w:r>
    </w:p>
    <w:p w14:paraId="44E14FA7" w14:textId="0B220175" w:rsidR="00412802" w:rsidRPr="00E06042" w:rsidRDefault="00412802" w:rsidP="00412802">
      <w:pPr>
        <w:tabs>
          <w:tab w:val="left" w:pos="1701"/>
          <w:tab w:val="left" w:pos="3969"/>
        </w:tabs>
        <w:jc w:val="both"/>
      </w:pPr>
      <w:r w:rsidRPr="00E06042">
        <w:t>CSR</w:t>
      </w:r>
      <w:r w:rsidRPr="00E06042">
        <w:tab/>
        <w:t>corporate social responsibility</w:t>
      </w:r>
      <w:r w:rsidR="0088574D">
        <w:t xml:space="preserve"> – společenská odpovědnost organizací</w:t>
      </w:r>
    </w:p>
    <w:p w14:paraId="12B98B0B" w14:textId="77777777" w:rsidR="00412802" w:rsidRPr="00E06042" w:rsidRDefault="00412802" w:rsidP="00412802">
      <w:pPr>
        <w:tabs>
          <w:tab w:val="left" w:pos="1701"/>
          <w:tab w:val="left" w:pos="3969"/>
        </w:tabs>
        <w:jc w:val="both"/>
      </w:pPr>
      <w:r w:rsidRPr="00E06042">
        <w:t>ČR</w:t>
      </w:r>
      <w:r w:rsidRPr="00E06042">
        <w:tab/>
        <w:t>Česká republika</w:t>
      </w:r>
    </w:p>
    <w:p w14:paraId="7317E282" w14:textId="77777777" w:rsidR="00412802" w:rsidRPr="00E06042" w:rsidRDefault="00412802" w:rsidP="00412802">
      <w:pPr>
        <w:tabs>
          <w:tab w:val="left" w:pos="1701"/>
          <w:tab w:val="left" w:pos="3969"/>
        </w:tabs>
        <w:jc w:val="both"/>
      </w:pPr>
      <w:r w:rsidRPr="00E06042">
        <w:t>ČSJ</w:t>
      </w:r>
      <w:r w:rsidRPr="00E06042">
        <w:tab/>
        <w:t>Česká společnost pro jakost</w:t>
      </w:r>
    </w:p>
    <w:p w14:paraId="76599A4C" w14:textId="77777777" w:rsidR="00412802" w:rsidRPr="00E06042" w:rsidRDefault="00412802" w:rsidP="00412802">
      <w:pPr>
        <w:tabs>
          <w:tab w:val="left" w:pos="1701"/>
          <w:tab w:val="left" w:pos="3969"/>
        </w:tabs>
        <w:jc w:val="both"/>
      </w:pPr>
      <w:r w:rsidRPr="00E06042">
        <w:t>DG EMPL</w:t>
      </w:r>
      <w:r w:rsidRPr="00E06042">
        <w:tab/>
        <w:t>Generální ředitelství pro zaměstnanost</w:t>
      </w:r>
    </w:p>
    <w:p w14:paraId="66814639" w14:textId="77777777" w:rsidR="00412802" w:rsidRPr="00E06042" w:rsidRDefault="00412802" w:rsidP="00412802">
      <w:pPr>
        <w:tabs>
          <w:tab w:val="left" w:pos="1701"/>
          <w:tab w:val="left" w:pos="3969"/>
        </w:tabs>
        <w:jc w:val="both"/>
      </w:pPr>
      <w:r w:rsidRPr="00E06042">
        <w:t>EK</w:t>
      </w:r>
      <w:r w:rsidRPr="00E06042">
        <w:tab/>
        <w:t>Evropská komise</w:t>
      </w:r>
    </w:p>
    <w:p w14:paraId="086FF936" w14:textId="77777777" w:rsidR="00412802" w:rsidRPr="00E06042" w:rsidRDefault="00412802" w:rsidP="00412802">
      <w:pPr>
        <w:tabs>
          <w:tab w:val="left" w:pos="1701"/>
          <w:tab w:val="left" w:pos="3969"/>
        </w:tabs>
        <w:jc w:val="both"/>
      </w:pPr>
      <w:r w:rsidRPr="00E06042">
        <w:t>ESD</w:t>
      </w:r>
      <w:r w:rsidRPr="00E06042">
        <w:tab/>
        <w:t>Evropský soudní dvůr</w:t>
      </w:r>
    </w:p>
    <w:p w14:paraId="4AB853CC" w14:textId="77777777" w:rsidR="00412802" w:rsidRPr="00E06042" w:rsidRDefault="00412802" w:rsidP="00412802">
      <w:pPr>
        <w:tabs>
          <w:tab w:val="left" w:pos="1701"/>
          <w:tab w:val="left" w:pos="3969"/>
        </w:tabs>
        <w:jc w:val="both"/>
      </w:pPr>
      <w:r w:rsidRPr="00E06042">
        <w:t>EU</w:t>
      </w:r>
      <w:r w:rsidRPr="00E06042">
        <w:tab/>
        <w:t>Evropská unie</w:t>
      </w:r>
    </w:p>
    <w:p w14:paraId="1C73A861" w14:textId="77777777" w:rsidR="00412802" w:rsidRPr="00E06042" w:rsidRDefault="00412802" w:rsidP="00412802">
      <w:pPr>
        <w:tabs>
          <w:tab w:val="left" w:pos="1701"/>
          <w:tab w:val="left" w:pos="3969"/>
        </w:tabs>
        <w:jc w:val="both"/>
      </w:pPr>
      <w:r w:rsidRPr="00E06042">
        <w:t>GPP</w:t>
      </w:r>
      <w:r w:rsidRPr="00E06042">
        <w:tab/>
        <w:t>Green public procurement</w:t>
      </w:r>
    </w:p>
    <w:p w14:paraId="1C0F60F7" w14:textId="77777777" w:rsidR="00412802" w:rsidRPr="00E06042" w:rsidRDefault="00412802" w:rsidP="00412802">
      <w:pPr>
        <w:tabs>
          <w:tab w:val="left" w:pos="1701"/>
          <w:tab w:val="left" w:pos="3969"/>
        </w:tabs>
        <w:jc w:val="both"/>
      </w:pPr>
      <w:r w:rsidRPr="00E06042">
        <w:t>HLG</w:t>
      </w:r>
      <w:r w:rsidRPr="00E06042">
        <w:tab/>
        <w:t>High Level Group on Corporate Social Responsibility</w:t>
      </w:r>
    </w:p>
    <w:p w14:paraId="1507A166" w14:textId="77777777" w:rsidR="00412802" w:rsidRPr="00E06042" w:rsidRDefault="00412802" w:rsidP="00412802">
      <w:pPr>
        <w:tabs>
          <w:tab w:val="left" w:pos="1701"/>
          <w:tab w:val="left" w:pos="3969"/>
        </w:tabs>
        <w:jc w:val="both"/>
      </w:pPr>
      <w:r w:rsidRPr="00E06042">
        <w:t>ILO</w:t>
      </w:r>
      <w:r w:rsidRPr="00E06042">
        <w:tab/>
        <w:t>Mezinárodní organizace práce</w:t>
      </w:r>
    </w:p>
    <w:p w14:paraId="60C78C56" w14:textId="77777777" w:rsidR="00412802" w:rsidRDefault="00412802" w:rsidP="00412802">
      <w:pPr>
        <w:tabs>
          <w:tab w:val="left" w:pos="1701"/>
          <w:tab w:val="left" w:pos="3969"/>
        </w:tabs>
        <w:jc w:val="both"/>
      </w:pPr>
      <w:r w:rsidRPr="00E06042">
        <w:t>MPO</w:t>
      </w:r>
      <w:r w:rsidRPr="00E06042">
        <w:tab/>
        <w:t>Ministerstvo průmyslu a obchodu</w:t>
      </w:r>
    </w:p>
    <w:p w14:paraId="625FA79E" w14:textId="77777777" w:rsidR="00A95286" w:rsidRPr="00E06042" w:rsidRDefault="00A95286" w:rsidP="00412802">
      <w:pPr>
        <w:tabs>
          <w:tab w:val="left" w:pos="1701"/>
          <w:tab w:val="left" w:pos="3969"/>
        </w:tabs>
        <w:jc w:val="both"/>
      </w:pPr>
      <w:r>
        <w:t>MF</w:t>
      </w:r>
      <w:r>
        <w:tab/>
        <w:t>Ministerstvo financí</w:t>
      </w:r>
    </w:p>
    <w:p w14:paraId="0AAE3337" w14:textId="77777777" w:rsidR="00412802" w:rsidRPr="00E06042" w:rsidRDefault="00412802" w:rsidP="00412802">
      <w:pPr>
        <w:tabs>
          <w:tab w:val="left" w:pos="1701"/>
          <w:tab w:val="left" w:pos="3969"/>
        </w:tabs>
        <w:jc w:val="both"/>
      </w:pPr>
      <w:r w:rsidRPr="00E06042">
        <w:t>MPSV</w:t>
      </w:r>
      <w:r w:rsidRPr="00E06042">
        <w:tab/>
        <w:t>Ministerstvo práce a sociálních věcí</w:t>
      </w:r>
    </w:p>
    <w:p w14:paraId="57EF7E26" w14:textId="77777777" w:rsidR="00412802" w:rsidRDefault="00412802" w:rsidP="00412802">
      <w:pPr>
        <w:tabs>
          <w:tab w:val="left" w:pos="1701"/>
          <w:tab w:val="left" w:pos="3969"/>
        </w:tabs>
        <w:jc w:val="both"/>
      </w:pPr>
      <w:r w:rsidRPr="00E06042">
        <w:t>MŠMT</w:t>
      </w:r>
      <w:r w:rsidRPr="00E06042">
        <w:tab/>
        <w:t>Ministerstvo školství, mládeže a tělovýchovy</w:t>
      </w:r>
    </w:p>
    <w:p w14:paraId="19C7685A" w14:textId="77777777" w:rsidR="00E14DF3" w:rsidRPr="00E06042" w:rsidRDefault="00E14DF3" w:rsidP="00412802">
      <w:pPr>
        <w:tabs>
          <w:tab w:val="left" w:pos="1701"/>
          <w:tab w:val="left" w:pos="3969"/>
        </w:tabs>
        <w:jc w:val="both"/>
      </w:pPr>
      <w:r>
        <w:t>MMR</w:t>
      </w:r>
      <w:r>
        <w:tab/>
        <w:t>Ministerstvo pro místní rozvoj</w:t>
      </w:r>
    </w:p>
    <w:p w14:paraId="11FAF16E" w14:textId="77777777" w:rsidR="00412802" w:rsidRPr="00E06042" w:rsidRDefault="00412802" w:rsidP="00412802">
      <w:pPr>
        <w:tabs>
          <w:tab w:val="left" w:pos="1701"/>
          <w:tab w:val="left" w:pos="3969"/>
        </w:tabs>
        <w:jc w:val="both"/>
      </w:pPr>
      <w:r w:rsidRPr="00E06042">
        <w:t>MV</w:t>
      </w:r>
      <w:r w:rsidRPr="00E06042">
        <w:tab/>
        <w:t>Ministerstvo vnitra</w:t>
      </w:r>
    </w:p>
    <w:p w14:paraId="630CCD4B" w14:textId="77777777" w:rsidR="00412802" w:rsidRPr="00E06042" w:rsidRDefault="00412802" w:rsidP="00412802">
      <w:pPr>
        <w:tabs>
          <w:tab w:val="left" w:pos="1701"/>
          <w:tab w:val="left" w:pos="3969"/>
        </w:tabs>
        <w:jc w:val="both"/>
      </w:pPr>
      <w:r w:rsidRPr="00E06042">
        <w:t>MŽP</w:t>
      </w:r>
      <w:r w:rsidRPr="00E06042">
        <w:tab/>
        <w:t>Ministerstvo životního prostředí</w:t>
      </w:r>
    </w:p>
    <w:p w14:paraId="7D2CA942" w14:textId="77777777" w:rsidR="00051677" w:rsidRDefault="00051677" w:rsidP="00412802">
      <w:pPr>
        <w:tabs>
          <w:tab w:val="left" w:pos="1701"/>
          <w:tab w:val="left" w:pos="3969"/>
        </w:tabs>
        <w:jc w:val="both"/>
      </w:pPr>
      <w:r>
        <w:t>MD</w:t>
      </w:r>
      <w:r>
        <w:tab/>
        <w:t>Ministerstvo dopravy</w:t>
      </w:r>
    </w:p>
    <w:p w14:paraId="35664236" w14:textId="77777777" w:rsidR="00412802" w:rsidRDefault="00051677" w:rsidP="00412802">
      <w:pPr>
        <w:tabs>
          <w:tab w:val="left" w:pos="1701"/>
          <w:tab w:val="left" w:pos="3969"/>
        </w:tabs>
        <w:jc w:val="both"/>
      </w:pPr>
      <w:r>
        <w:t>MZV</w:t>
      </w:r>
      <w:r w:rsidR="00412802" w:rsidRPr="00E06042">
        <w:tab/>
        <w:t>Ministerstvo zahraničních věcí</w:t>
      </w:r>
    </w:p>
    <w:p w14:paraId="2F06E790" w14:textId="77777777" w:rsidR="0099110A" w:rsidRPr="00E06042" w:rsidRDefault="0099110A" w:rsidP="00412802">
      <w:pPr>
        <w:tabs>
          <w:tab w:val="left" w:pos="1701"/>
          <w:tab w:val="left" w:pos="3969"/>
        </w:tabs>
        <w:jc w:val="both"/>
      </w:pPr>
      <w:r>
        <w:t>NAP</w:t>
      </w:r>
      <w:r>
        <w:tab/>
        <w:t>Národní akční plán</w:t>
      </w:r>
    </w:p>
    <w:p w14:paraId="36EE3FE7" w14:textId="77777777" w:rsidR="00412802" w:rsidRDefault="00412802" w:rsidP="00412802">
      <w:pPr>
        <w:tabs>
          <w:tab w:val="left" w:pos="1701"/>
          <w:tab w:val="left" w:pos="3969"/>
        </w:tabs>
        <w:jc w:val="both"/>
      </w:pPr>
      <w:r w:rsidRPr="00E06042">
        <w:t>NKM</w:t>
      </w:r>
      <w:r w:rsidRPr="00E06042">
        <w:tab/>
        <w:t>Národní kontaktní místo</w:t>
      </w:r>
    </w:p>
    <w:p w14:paraId="6D164A6C" w14:textId="77777777" w:rsidR="00412802" w:rsidRPr="00E06042" w:rsidRDefault="00412802" w:rsidP="00412802">
      <w:pPr>
        <w:tabs>
          <w:tab w:val="left" w:pos="1701"/>
          <w:tab w:val="left" w:pos="3969"/>
        </w:tabs>
        <w:jc w:val="both"/>
      </w:pPr>
      <w:r w:rsidRPr="00E06042">
        <w:t>OECD</w:t>
      </w:r>
      <w:r w:rsidRPr="00E06042">
        <w:tab/>
        <w:t>Organizace pro hospodářskou spolupráci a rozvoj</w:t>
      </w:r>
    </w:p>
    <w:p w14:paraId="0B31F258" w14:textId="77777777" w:rsidR="00412802" w:rsidRPr="00E06042" w:rsidRDefault="00412802" w:rsidP="00412802">
      <w:pPr>
        <w:tabs>
          <w:tab w:val="left" w:pos="1701"/>
          <w:tab w:val="left" w:pos="3969"/>
        </w:tabs>
        <w:jc w:val="both"/>
      </w:pPr>
      <w:r w:rsidRPr="00E06042">
        <w:t>OSN</w:t>
      </w:r>
      <w:r w:rsidRPr="00E06042">
        <w:tab/>
        <w:t>Organizace spojených národů</w:t>
      </w:r>
    </w:p>
    <w:p w14:paraId="162ADD08" w14:textId="77777777" w:rsidR="00412802" w:rsidRDefault="00412802" w:rsidP="00412802">
      <w:pPr>
        <w:tabs>
          <w:tab w:val="left" w:pos="1701"/>
          <w:tab w:val="left" w:pos="3969"/>
        </w:tabs>
        <w:jc w:val="both"/>
      </w:pPr>
      <w:r w:rsidRPr="00E06042">
        <w:t>OP</w:t>
      </w:r>
      <w:r w:rsidRPr="00E06042">
        <w:tab/>
        <w:t>Operační program</w:t>
      </w:r>
    </w:p>
    <w:p w14:paraId="056E4531" w14:textId="77777777" w:rsidR="00E14DF3" w:rsidRPr="00E06042" w:rsidRDefault="00E14DF3" w:rsidP="00412802">
      <w:pPr>
        <w:tabs>
          <w:tab w:val="left" w:pos="1701"/>
          <w:tab w:val="left" w:pos="3969"/>
        </w:tabs>
        <w:jc w:val="both"/>
      </w:pPr>
      <w:r>
        <w:t>OPLZZ</w:t>
      </w:r>
      <w:r>
        <w:tab/>
        <w:t>Operační program lidské zdroje a zaměstnanost</w:t>
      </w:r>
    </w:p>
    <w:p w14:paraId="72610EA3" w14:textId="77777777" w:rsidR="00412802" w:rsidRPr="00E06042" w:rsidRDefault="00412802" w:rsidP="00412802">
      <w:pPr>
        <w:tabs>
          <w:tab w:val="left" w:pos="1701"/>
          <w:tab w:val="left" w:pos="3969"/>
        </w:tabs>
        <w:jc w:val="both"/>
      </w:pPr>
      <w:r w:rsidRPr="00E06042">
        <w:t>OZP</w:t>
      </w:r>
      <w:r w:rsidRPr="00E06042">
        <w:tab/>
        <w:t>Osoby se zdravotním postižením</w:t>
      </w:r>
    </w:p>
    <w:p w14:paraId="107B7901" w14:textId="77777777" w:rsidR="00412802" w:rsidRPr="00E06042" w:rsidRDefault="00412802" w:rsidP="00412802">
      <w:pPr>
        <w:tabs>
          <w:tab w:val="left" w:pos="1701"/>
          <w:tab w:val="left" w:pos="3969"/>
        </w:tabs>
        <w:jc w:val="both"/>
      </w:pPr>
      <w:r w:rsidRPr="00E06042">
        <w:t>SMEs</w:t>
      </w:r>
      <w:r w:rsidRPr="00E06042">
        <w:tab/>
        <w:t>malé a střední podniky</w:t>
      </w:r>
    </w:p>
    <w:p w14:paraId="6BDDE384" w14:textId="77777777" w:rsidR="00412802" w:rsidRPr="00E06042" w:rsidRDefault="00412802" w:rsidP="00412802">
      <w:pPr>
        <w:tabs>
          <w:tab w:val="left" w:pos="1701"/>
          <w:tab w:val="left" w:pos="3969"/>
        </w:tabs>
        <w:jc w:val="both"/>
      </w:pPr>
      <w:r w:rsidRPr="00E06042">
        <w:t>SPV</w:t>
      </w:r>
      <w:r w:rsidRPr="00E06042">
        <w:tab/>
        <w:t>Spotřebitelský poradní výbor</w:t>
      </w:r>
    </w:p>
    <w:p w14:paraId="3A6E3C16" w14:textId="77777777" w:rsidR="00412802" w:rsidRDefault="00412802" w:rsidP="00412802">
      <w:pPr>
        <w:tabs>
          <w:tab w:val="left" w:pos="1701"/>
        </w:tabs>
        <w:jc w:val="both"/>
      </w:pPr>
      <w:r w:rsidRPr="00E06042">
        <w:t xml:space="preserve">ÚNMZ               </w:t>
      </w:r>
      <w:r w:rsidRPr="00E06042">
        <w:tab/>
        <w:t>Úřad pro technickou normalizaci, metrologii a státní zkušebnictví</w:t>
      </w:r>
    </w:p>
    <w:p w14:paraId="3203D8A8" w14:textId="77777777" w:rsidR="005D146C" w:rsidRPr="00E06042" w:rsidRDefault="005D146C" w:rsidP="00412802">
      <w:pPr>
        <w:tabs>
          <w:tab w:val="left" w:pos="1701"/>
        </w:tabs>
        <w:jc w:val="both"/>
      </w:pPr>
      <w:r>
        <w:t>ÚV</w:t>
      </w:r>
      <w:r>
        <w:tab/>
        <w:t>Úřad vlády ČR</w:t>
      </w:r>
    </w:p>
    <w:p w14:paraId="589B7581" w14:textId="77777777" w:rsidR="00412802" w:rsidRPr="00E06042" w:rsidRDefault="00412802" w:rsidP="00412802">
      <w:pPr>
        <w:tabs>
          <w:tab w:val="left" w:pos="1701"/>
        </w:tabs>
        <w:jc w:val="both"/>
      </w:pPr>
      <w:r w:rsidRPr="00E06042">
        <w:t>VŠ</w:t>
      </w:r>
      <w:r w:rsidRPr="00E06042">
        <w:tab/>
        <w:t>Vysoká škola</w:t>
      </w:r>
    </w:p>
    <w:p w14:paraId="5EF7B2D9" w14:textId="77777777" w:rsidR="00412802" w:rsidRDefault="00412802"/>
    <w:sectPr w:rsidR="00412802" w:rsidSect="008871EE">
      <w:footerReference w:type="default" r:id="rId9"/>
      <w:pgSz w:w="12240" w:h="15840"/>
      <w:pgMar w:top="1440" w:right="1440" w:bottom="1440" w:left="1440" w:header="0" w:footer="708" w:gutter="0"/>
      <w:pgNumType w:start="1"/>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EC49B" w15:done="0"/>
  <w15:commentEx w15:paraId="6C616E72" w15:done="0"/>
  <w15:commentEx w15:paraId="73EFC2B4" w15:done="0"/>
  <w15:commentEx w15:paraId="00DD7B4F" w15:done="0"/>
  <w15:commentEx w15:paraId="589055C6" w15:done="0"/>
  <w15:commentEx w15:paraId="7740A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4F41" w14:textId="77777777" w:rsidR="007E4F80" w:rsidRDefault="007E4F80" w:rsidP="00A848F9">
      <w:pPr>
        <w:spacing w:line="240" w:lineRule="auto"/>
      </w:pPr>
      <w:r>
        <w:separator/>
      </w:r>
    </w:p>
  </w:endnote>
  <w:endnote w:type="continuationSeparator" w:id="0">
    <w:p w14:paraId="6631E66D" w14:textId="77777777" w:rsidR="007E4F80" w:rsidRDefault="007E4F80" w:rsidP="00A84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93563"/>
      <w:docPartObj>
        <w:docPartGallery w:val="Page Numbers (Bottom of Page)"/>
        <w:docPartUnique/>
      </w:docPartObj>
    </w:sdtPr>
    <w:sdtEndPr/>
    <w:sdtContent>
      <w:p w14:paraId="3DEF0504" w14:textId="77777777" w:rsidR="00915D15" w:rsidRDefault="00915D15">
        <w:pPr>
          <w:pStyle w:val="Zpat"/>
          <w:jc w:val="right"/>
        </w:pPr>
        <w:r>
          <w:fldChar w:fldCharType="begin"/>
        </w:r>
        <w:r>
          <w:instrText>PAGE   \* MERGEFORMAT</w:instrText>
        </w:r>
        <w:r>
          <w:fldChar w:fldCharType="separate"/>
        </w:r>
        <w:r w:rsidR="006D7505">
          <w:rPr>
            <w:noProof/>
          </w:rPr>
          <w:t>1</w:t>
        </w:r>
        <w:r>
          <w:fldChar w:fldCharType="end"/>
        </w:r>
      </w:p>
    </w:sdtContent>
  </w:sdt>
  <w:p w14:paraId="15A02CC5" w14:textId="77777777" w:rsidR="00915D15" w:rsidRDefault="00915D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4380B" w14:textId="77777777" w:rsidR="007E4F80" w:rsidRDefault="007E4F80" w:rsidP="00A848F9">
      <w:pPr>
        <w:spacing w:line="240" w:lineRule="auto"/>
      </w:pPr>
      <w:r>
        <w:separator/>
      </w:r>
    </w:p>
  </w:footnote>
  <w:footnote w:type="continuationSeparator" w:id="0">
    <w:p w14:paraId="3865C97B" w14:textId="77777777" w:rsidR="007E4F80" w:rsidRDefault="007E4F80" w:rsidP="00A848F9">
      <w:pPr>
        <w:spacing w:line="240" w:lineRule="auto"/>
      </w:pPr>
      <w:r>
        <w:continuationSeparator/>
      </w:r>
    </w:p>
  </w:footnote>
  <w:footnote w:id="1">
    <w:p w14:paraId="7850C5D4" w14:textId="77777777" w:rsidR="00915D15" w:rsidRDefault="00915D15">
      <w:pPr>
        <w:pStyle w:val="Textpoznpodarou"/>
      </w:pPr>
      <w:r>
        <w:rPr>
          <w:rStyle w:val="Znakapoznpodarou"/>
        </w:rPr>
        <w:footnoteRef/>
      </w:r>
      <w:r>
        <w:t xml:space="preserve"> </w:t>
      </w:r>
      <w:hyperlink r:id="rId1" w:history="1">
        <w:r w:rsidRPr="00412702">
          <w:rPr>
            <w:rStyle w:val="Hypertextovodkaz"/>
          </w:rPr>
          <w:t>www.blf.cz</w:t>
        </w:r>
      </w:hyperlink>
      <w:r>
        <w:t xml:space="preserve">, </w:t>
      </w:r>
      <w:hyperlink r:id="rId2" w:history="1">
        <w:r w:rsidRPr="00412702">
          <w:rPr>
            <w:rStyle w:val="Hypertextovodkaz"/>
          </w:rPr>
          <w:t>www.gfk.cz</w:t>
        </w:r>
      </w:hyperlink>
      <w:r>
        <w:t xml:space="preserve">, </w:t>
      </w:r>
      <w:hyperlink r:id="rId3" w:history="1">
        <w:r w:rsidRPr="00412702">
          <w:rPr>
            <w:rStyle w:val="Hypertextovodkaz"/>
          </w:rPr>
          <w:t>www.ipsos.cz</w:t>
        </w:r>
      </w:hyperlink>
      <w:r>
        <w:t xml:space="preserve"> </w:t>
      </w:r>
    </w:p>
    <w:p w14:paraId="4DC24150" w14:textId="77777777" w:rsidR="00915D15" w:rsidRDefault="00915D15">
      <w:pPr>
        <w:pStyle w:val="Textpoznpodarou"/>
      </w:pPr>
      <w:r>
        <w:t>Projekt CSR Research 2011, tisková zpráva (</w:t>
      </w:r>
      <w:hyperlink r:id="rId4" w:history="1">
        <w:r w:rsidRPr="00645736">
          <w:rPr>
            <w:rStyle w:val="Hypertextovodkaz"/>
          </w:rPr>
          <w:t>http://www.ipsos.cz/tiskove-zpravy/lidem-v-cr-jsou-temata-spolecenske-odpovednosti-stale-blizsi</w:t>
        </w:r>
      </w:hyperlink>
      <w:r>
        <w:t>) ze dne 15. 2. 2012</w:t>
      </w:r>
    </w:p>
    <w:p w14:paraId="30507819" w14:textId="77777777" w:rsidR="00915D15" w:rsidRDefault="00915D15">
      <w:pPr>
        <w:pStyle w:val="Textpoznpodarou"/>
      </w:pPr>
      <w:r>
        <w:t>Projekt CSR Research 2012, tisková zpráva (</w:t>
      </w:r>
      <w:hyperlink r:id="rId5" w:history="1">
        <w:r w:rsidRPr="00645736">
          <w:rPr>
            <w:rStyle w:val="Hypertextovodkaz"/>
          </w:rPr>
          <w:t>http://www.ipsos.cz/tiskove-zpravy/lid-nejsou-lhostejn-k-ot-zk-m-csr-ani-v-dne-n-nelehk-dob</w:t>
        </w:r>
      </w:hyperlink>
      <w:r>
        <w:t>) ze dne 13. 3. 2013</w:t>
      </w:r>
    </w:p>
    <w:p w14:paraId="1A1C2F5A" w14:textId="77777777" w:rsidR="00915D15" w:rsidRDefault="00915D15">
      <w:pPr>
        <w:pStyle w:val="Textpoznpodarou"/>
      </w:pPr>
      <w:r>
        <w:t>Společenská odpovědnost firem působících v českém prostředí v r. 2012, projekt BLF (</w:t>
      </w:r>
      <w:hyperlink r:id="rId6" w:history="1">
        <w:r w:rsidRPr="00645736">
          <w:rPr>
            <w:rStyle w:val="Hypertextovodkaz"/>
          </w:rPr>
          <w:t>www.csr-online.cz/wp-content/.../CSR_Pruzkum_2012_Vysledky.pdf</w:t>
        </w:r>
      </w:hyperlink>
      <w:r>
        <w:t>)</w:t>
      </w:r>
    </w:p>
    <w:p w14:paraId="4651421F" w14:textId="77777777" w:rsidR="00915D15" w:rsidRDefault="00915D15">
      <w:pPr>
        <w:pStyle w:val="Textpoznpodarou"/>
      </w:pPr>
      <w:r>
        <w:t>V čem tkví společenská odpovědnost firmy? Výzkum GFK 2010</w:t>
      </w:r>
    </w:p>
    <w:p w14:paraId="36628278" w14:textId="77777777" w:rsidR="00915D15" w:rsidRDefault="00915D15">
      <w:pPr>
        <w:pStyle w:val="Textpoznpodarou"/>
      </w:pPr>
      <w:r>
        <w:t>(http://www.gfk.cz/public_relations/press/press_articles/006700/index.cz.html).</w:t>
      </w:r>
    </w:p>
  </w:footnote>
  <w:footnote w:id="2">
    <w:p w14:paraId="7C33FBF3" w14:textId="77777777" w:rsidR="00915D15" w:rsidRDefault="00915D15">
      <w:pPr>
        <w:pStyle w:val="Textpoznpodarou"/>
      </w:pPr>
      <w:r>
        <w:rPr>
          <w:rStyle w:val="Znakapoznpodarou"/>
        </w:rPr>
        <w:footnoteRef/>
      </w:r>
      <w:r>
        <w:t xml:space="preserve"> Věstník ÚNMZ č. 10/2013, oznámení (č. 132/13): http://www.unmz.cz/files/vestnik/Vestnik10-13.pdf</w:t>
      </w:r>
    </w:p>
  </w:footnote>
  <w:footnote w:id="3">
    <w:p w14:paraId="7155889E" w14:textId="77777777" w:rsidR="00915D15" w:rsidRDefault="00915D15">
      <w:pPr>
        <w:pStyle w:val="Textpoznpodarou"/>
      </w:pPr>
      <w:r>
        <w:rPr>
          <w:rStyle w:val="Znakapoznpodarou"/>
        </w:rPr>
        <w:footnoteRef/>
      </w:r>
      <w:r>
        <w:t xml:space="preserve"> Jednání první skupiny se uskutečnilo 5. 6. 2013 v Římě za účasti Itálie, Bulharska, Malty a Německa. Česká republika byla zařazena do šesté skupiny společně s Finskem, Portugalskem a Řeckem. </w:t>
      </w:r>
    </w:p>
    <w:p w14:paraId="7967129A" w14:textId="77777777" w:rsidR="00915D15" w:rsidRDefault="00915D15">
      <w:pPr>
        <w:pStyle w:val="Textpoznpodarou"/>
      </w:pPr>
      <w:r>
        <w:t xml:space="preserve">Dne 7. listopadu 2013 proběhlo jednání v Helsinkách.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12F"/>
    <w:multiLevelType w:val="hybridMultilevel"/>
    <w:tmpl w:val="8EC45BE0"/>
    <w:lvl w:ilvl="0" w:tplc="292283A8">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1">
    <w:nsid w:val="01570B12"/>
    <w:multiLevelType w:val="hybridMultilevel"/>
    <w:tmpl w:val="741853FC"/>
    <w:lvl w:ilvl="0" w:tplc="1CC61F48">
      <w:start w:val="1"/>
      <w:numFmt w:val="decimal"/>
      <w:lvlText w:val="%1."/>
      <w:lvlJc w:val="left"/>
      <w:pPr>
        <w:ind w:left="460" w:hanging="360"/>
      </w:pPr>
      <w:rPr>
        <w:rFonts w:hint="default"/>
      </w:rPr>
    </w:lvl>
    <w:lvl w:ilvl="1" w:tplc="04050019" w:tentative="1">
      <w:start w:val="1"/>
      <w:numFmt w:val="lowerLetter"/>
      <w:lvlText w:val="%2."/>
      <w:lvlJc w:val="left"/>
      <w:pPr>
        <w:ind w:left="1180" w:hanging="360"/>
      </w:pPr>
    </w:lvl>
    <w:lvl w:ilvl="2" w:tplc="0405001B" w:tentative="1">
      <w:start w:val="1"/>
      <w:numFmt w:val="lowerRoman"/>
      <w:lvlText w:val="%3."/>
      <w:lvlJc w:val="right"/>
      <w:pPr>
        <w:ind w:left="1900" w:hanging="180"/>
      </w:pPr>
    </w:lvl>
    <w:lvl w:ilvl="3" w:tplc="0405000F" w:tentative="1">
      <w:start w:val="1"/>
      <w:numFmt w:val="decimal"/>
      <w:lvlText w:val="%4."/>
      <w:lvlJc w:val="left"/>
      <w:pPr>
        <w:ind w:left="2620" w:hanging="360"/>
      </w:pPr>
    </w:lvl>
    <w:lvl w:ilvl="4" w:tplc="04050019" w:tentative="1">
      <w:start w:val="1"/>
      <w:numFmt w:val="lowerLetter"/>
      <w:lvlText w:val="%5."/>
      <w:lvlJc w:val="left"/>
      <w:pPr>
        <w:ind w:left="3340" w:hanging="360"/>
      </w:pPr>
    </w:lvl>
    <w:lvl w:ilvl="5" w:tplc="0405001B" w:tentative="1">
      <w:start w:val="1"/>
      <w:numFmt w:val="lowerRoman"/>
      <w:lvlText w:val="%6."/>
      <w:lvlJc w:val="right"/>
      <w:pPr>
        <w:ind w:left="4060" w:hanging="180"/>
      </w:pPr>
    </w:lvl>
    <w:lvl w:ilvl="6" w:tplc="0405000F" w:tentative="1">
      <w:start w:val="1"/>
      <w:numFmt w:val="decimal"/>
      <w:lvlText w:val="%7."/>
      <w:lvlJc w:val="left"/>
      <w:pPr>
        <w:ind w:left="4780" w:hanging="360"/>
      </w:pPr>
    </w:lvl>
    <w:lvl w:ilvl="7" w:tplc="04050019" w:tentative="1">
      <w:start w:val="1"/>
      <w:numFmt w:val="lowerLetter"/>
      <w:lvlText w:val="%8."/>
      <w:lvlJc w:val="left"/>
      <w:pPr>
        <w:ind w:left="5500" w:hanging="360"/>
      </w:pPr>
    </w:lvl>
    <w:lvl w:ilvl="8" w:tplc="0405001B" w:tentative="1">
      <w:start w:val="1"/>
      <w:numFmt w:val="lowerRoman"/>
      <w:lvlText w:val="%9."/>
      <w:lvlJc w:val="right"/>
      <w:pPr>
        <w:ind w:left="6220" w:hanging="180"/>
      </w:pPr>
    </w:lvl>
  </w:abstractNum>
  <w:abstractNum w:abstractNumId="2">
    <w:nsid w:val="044E4BB0"/>
    <w:multiLevelType w:val="hybridMultilevel"/>
    <w:tmpl w:val="DB3AE01A"/>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691190B"/>
    <w:multiLevelType w:val="hybridMultilevel"/>
    <w:tmpl w:val="E744E394"/>
    <w:lvl w:ilvl="0" w:tplc="292283A8">
      <w:numFmt w:val="bullet"/>
      <w:lvlText w:val="•"/>
      <w:lvlJc w:val="left"/>
      <w:pPr>
        <w:ind w:left="721"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A226F0"/>
    <w:multiLevelType w:val="hybridMultilevel"/>
    <w:tmpl w:val="2736A170"/>
    <w:lvl w:ilvl="0" w:tplc="292283A8">
      <w:numFmt w:val="bullet"/>
      <w:lvlText w:val="•"/>
      <w:lvlJc w:val="left"/>
      <w:pPr>
        <w:ind w:left="721" w:hanging="360"/>
      </w:pPr>
      <w:rPr>
        <w:rFonts w:ascii="Arial" w:eastAsia="Arial" w:hAnsi="Arial" w:cs="Aria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5">
    <w:nsid w:val="06F75FD3"/>
    <w:multiLevelType w:val="hybridMultilevel"/>
    <w:tmpl w:val="9FEA59D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8A433CE"/>
    <w:multiLevelType w:val="hybridMultilevel"/>
    <w:tmpl w:val="01E4CE78"/>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7">
    <w:nsid w:val="0F9905DC"/>
    <w:multiLevelType w:val="hybridMultilevel"/>
    <w:tmpl w:val="004E24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4B461BE"/>
    <w:multiLevelType w:val="hybridMultilevel"/>
    <w:tmpl w:val="F7F2B550"/>
    <w:lvl w:ilvl="0" w:tplc="B322B7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EB2767"/>
    <w:multiLevelType w:val="hybridMultilevel"/>
    <w:tmpl w:val="A75045F6"/>
    <w:lvl w:ilvl="0" w:tplc="292283A8">
      <w:numFmt w:val="bullet"/>
      <w:lvlText w:val="•"/>
      <w:lvlJc w:val="left"/>
      <w:pPr>
        <w:ind w:left="1082" w:hanging="360"/>
      </w:pPr>
      <w:rPr>
        <w:rFonts w:ascii="Arial" w:eastAsia="Arial" w:hAnsi="Arial" w:cs="Arial" w:hint="default"/>
      </w:rPr>
    </w:lvl>
    <w:lvl w:ilvl="1" w:tplc="04050003" w:tentative="1">
      <w:start w:val="1"/>
      <w:numFmt w:val="bullet"/>
      <w:lvlText w:val="o"/>
      <w:lvlJc w:val="left"/>
      <w:pPr>
        <w:ind w:left="1801" w:hanging="360"/>
      </w:pPr>
      <w:rPr>
        <w:rFonts w:ascii="Courier New" w:hAnsi="Courier New" w:cs="Courier New" w:hint="default"/>
      </w:rPr>
    </w:lvl>
    <w:lvl w:ilvl="2" w:tplc="04050005" w:tentative="1">
      <w:start w:val="1"/>
      <w:numFmt w:val="bullet"/>
      <w:lvlText w:val=""/>
      <w:lvlJc w:val="left"/>
      <w:pPr>
        <w:ind w:left="2521" w:hanging="360"/>
      </w:pPr>
      <w:rPr>
        <w:rFonts w:ascii="Wingdings" w:hAnsi="Wingdings" w:hint="default"/>
      </w:rPr>
    </w:lvl>
    <w:lvl w:ilvl="3" w:tplc="04050001" w:tentative="1">
      <w:start w:val="1"/>
      <w:numFmt w:val="bullet"/>
      <w:lvlText w:val=""/>
      <w:lvlJc w:val="left"/>
      <w:pPr>
        <w:ind w:left="3241" w:hanging="360"/>
      </w:pPr>
      <w:rPr>
        <w:rFonts w:ascii="Symbol" w:hAnsi="Symbol" w:hint="default"/>
      </w:rPr>
    </w:lvl>
    <w:lvl w:ilvl="4" w:tplc="04050003" w:tentative="1">
      <w:start w:val="1"/>
      <w:numFmt w:val="bullet"/>
      <w:lvlText w:val="o"/>
      <w:lvlJc w:val="left"/>
      <w:pPr>
        <w:ind w:left="3961" w:hanging="360"/>
      </w:pPr>
      <w:rPr>
        <w:rFonts w:ascii="Courier New" w:hAnsi="Courier New" w:cs="Courier New" w:hint="default"/>
      </w:rPr>
    </w:lvl>
    <w:lvl w:ilvl="5" w:tplc="04050005" w:tentative="1">
      <w:start w:val="1"/>
      <w:numFmt w:val="bullet"/>
      <w:lvlText w:val=""/>
      <w:lvlJc w:val="left"/>
      <w:pPr>
        <w:ind w:left="4681" w:hanging="360"/>
      </w:pPr>
      <w:rPr>
        <w:rFonts w:ascii="Wingdings" w:hAnsi="Wingdings" w:hint="default"/>
      </w:rPr>
    </w:lvl>
    <w:lvl w:ilvl="6" w:tplc="04050001" w:tentative="1">
      <w:start w:val="1"/>
      <w:numFmt w:val="bullet"/>
      <w:lvlText w:val=""/>
      <w:lvlJc w:val="left"/>
      <w:pPr>
        <w:ind w:left="5401" w:hanging="360"/>
      </w:pPr>
      <w:rPr>
        <w:rFonts w:ascii="Symbol" w:hAnsi="Symbol" w:hint="default"/>
      </w:rPr>
    </w:lvl>
    <w:lvl w:ilvl="7" w:tplc="04050003" w:tentative="1">
      <w:start w:val="1"/>
      <w:numFmt w:val="bullet"/>
      <w:lvlText w:val="o"/>
      <w:lvlJc w:val="left"/>
      <w:pPr>
        <w:ind w:left="6121" w:hanging="360"/>
      </w:pPr>
      <w:rPr>
        <w:rFonts w:ascii="Courier New" w:hAnsi="Courier New" w:cs="Courier New" w:hint="default"/>
      </w:rPr>
    </w:lvl>
    <w:lvl w:ilvl="8" w:tplc="04050005" w:tentative="1">
      <w:start w:val="1"/>
      <w:numFmt w:val="bullet"/>
      <w:lvlText w:val=""/>
      <w:lvlJc w:val="left"/>
      <w:pPr>
        <w:ind w:left="6841" w:hanging="360"/>
      </w:pPr>
      <w:rPr>
        <w:rFonts w:ascii="Wingdings" w:hAnsi="Wingdings" w:hint="default"/>
      </w:rPr>
    </w:lvl>
  </w:abstractNum>
  <w:abstractNum w:abstractNumId="10">
    <w:nsid w:val="16E5760F"/>
    <w:multiLevelType w:val="hybridMultilevel"/>
    <w:tmpl w:val="FC70FB30"/>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96B54C9"/>
    <w:multiLevelType w:val="hybridMultilevel"/>
    <w:tmpl w:val="F528BB2E"/>
    <w:lvl w:ilvl="0" w:tplc="292283A8">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674C89"/>
    <w:multiLevelType w:val="hybridMultilevel"/>
    <w:tmpl w:val="F3767FCA"/>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58753D1"/>
    <w:multiLevelType w:val="hybridMultilevel"/>
    <w:tmpl w:val="75188E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94D3017"/>
    <w:multiLevelType w:val="hybridMultilevel"/>
    <w:tmpl w:val="2536D740"/>
    <w:lvl w:ilvl="0" w:tplc="04050001">
      <w:start w:val="1"/>
      <w:numFmt w:val="bullet"/>
      <w:lvlText w:val=""/>
      <w:lvlJc w:val="left"/>
      <w:pPr>
        <w:ind w:left="435" w:hanging="435"/>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C724BE0"/>
    <w:multiLevelType w:val="hybridMultilevel"/>
    <w:tmpl w:val="1EC27300"/>
    <w:lvl w:ilvl="0" w:tplc="292283A8">
      <w:numFmt w:val="bullet"/>
      <w:lvlText w:val="•"/>
      <w:lvlJc w:val="left"/>
      <w:pPr>
        <w:ind w:left="1082" w:hanging="360"/>
      </w:pPr>
      <w:rPr>
        <w:rFonts w:ascii="Arial" w:eastAsia="Arial" w:hAnsi="Arial" w:cs="Arial" w:hint="default"/>
      </w:rPr>
    </w:lvl>
    <w:lvl w:ilvl="1" w:tplc="04050003" w:tentative="1">
      <w:start w:val="1"/>
      <w:numFmt w:val="bullet"/>
      <w:lvlText w:val="o"/>
      <w:lvlJc w:val="left"/>
      <w:pPr>
        <w:ind w:left="1801" w:hanging="360"/>
      </w:pPr>
      <w:rPr>
        <w:rFonts w:ascii="Courier New" w:hAnsi="Courier New" w:cs="Courier New" w:hint="default"/>
      </w:rPr>
    </w:lvl>
    <w:lvl w:ilvl="2" w:tplc="04050005" w:tentative="1">
      <w:start w:val="1"/>
      <w:numFmt w:val="bullet"/>
      <w:lvlText w:val=""/>
      <w:lvlJc w:val="left"/>
      <w:pPr>
        <w:ind w:left="2521" w:hanging="360"/>
      </w:pPr>
      <w:rPr>
        <w:rFonts w:ascii="Wingdings" w:hAnsi="Wingdings" w:hint="default"/>
      </w:rPr>
    </w:lvl>
    <w:lvl w:ilvl="3" w:tplc="04050001" w:tentative="1">
      <w:start w:val="1"/>
      <w:numFmt w:val="bullet"/>
      <w:lvlText w:val=""/>
      <w:lvlJc w:val="left"/>
      <w:pPr>
        <w:ind w:left="3241" w:hanging="360"/>
      </w:pPr>
      <w:rPr>
        <w:rFonts w:ascii="Symbol" w:hAnsi="Symbol" w:hint="default"/>
      </w:rPr>
    </w:lvl>
    <w:lvl w:ilvl="4" w:tplc="04050003" w:tentative="1">
      <w:start w:val="1"/>
      <w:numFmt w:val="bullet"/>
      <w:lvlText w:val="o"/>
      <w:lvlJc w:val="left"/>
      <w:pPr>
        <w:ind w:left="3961" w:hanging="360"/>
      </w:pPr>
      <w:rPr>
        <w:rFonts w:ascii="Courier New" w:hAnsi="Courier New" w:cs="Courier New" w:hint="default"/>
      </w:rPr>
    </w:lvl>
    <w:lvl w:ilvl="5" w:tplc="04050005" w:tentative="1">
      <w:start w:val="1"/>
      <w:numFmt w:val="bullet"/>
      <w:lvlText w:val=""/>
      <w:lvlJc w:val="left"/>
      <w:pPr>
        <w:ind w:left="4681" w:hanging="360"/>
      </w:pPr>
      <w:rPr>
        <w:rFonts w:ascii="Wingdings" w:hAnsi="Wingdings" w:hint="default"/>
      </w:rPr>
    </w:lvl>
    <w:lvl w:ilvl="6" w:tplc="04050001" w:tentative="1">
      <w:start w:val="1"/>
      <w:numFmt w:val="bullet"/>
      <w:lvlText w:val=""/>
      <w:lvlJc w:val="left"/>
      <w:pPr>
        <w:ind w:left="5401" w:hanging="360"/>
      </w:pPr>
      <w:rPr>
        <w:rFonts w:ascii="Symbol" w:hAnsi="Symbol" w:hint="default"/>
      </w:rPr>
    </w:lvl>
    <w:lvl w:ilvl="7" w:tplc="04050003" w:tentative="1">
      <w:start w:val="1"/>
      <w:numFmt w:val="bullet"/>
      <w:lvlText w:val="o"/>
      <w:lvlJc w:val="left"/>
      <w:pPr>
        <w:ind w:left="6121" w:hanging="360"/>
      </w:pPr>
      <w:rPr>
        <w:rFonts w:ascii="Courier New" w:hAnsi="Courier New" w:cs="Courier New" w:hint="default"/>
      </w:rPr>
    </w:lvl>
    <w:lvl w:ilvl="8" w:tplc="04050005" w:tentative="1">
      <w:start w:val="1"/>
      <w:numFmt w:val="bullet"/>
      <w:lvlText w:val=""/>
      <w:lvlJc w:val="left"/>
      <w:pPr>
        <w:ind w:left="6841" w:hanging="360"/>
      </w:pPr>
      <w:rPr>
        <w:rFonts w:ascii="Wingdings" w:hAnsi="Wingdings" w:hint="default"/>
      </w:rPr>
    </w:lvl>
  </w:abstractNum>
  <w:abstractNum w:abstractNumId="16">
    <w:nsid w:val="2FEE7157"/>
    <w:multiLevelType w:val="hybridMultilevel"/>
    <w:tmpl w:val="D3226C10"/>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21C1424"/>
    <w:multiLevelType w:val="hybridMultilevel"/>
    <w:tmpl w:val="AE128F52"/>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4777CF4"/>
    <w:multiLevelType w:val="hybridMultilevel"/>
    <w:tmpl w:val="CB783224"/>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4F44161"/>
    <w:multiLevelType w:val="hybridMultilevel"/>
    <w:tmpl w:val="08D2B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6D5DDC"/>
    <w:multiLevelType w:val="hybridMultilevel"/>
    <w:tmpl w:val="2A6CF8D6"/>
    <w:lvl w:ilvl="0" w:tplc="292283A8">
      <w:numFmt w:val="bullet"/>
      <w:lvlText w:val="•"/>
      <w:lvlJc w:val="left"/>
      <w:pPr>
        <w:ind w:left="721" w:hanging="360"/>
      </w:pPr>
      <w:rPr>
        <w:rFonts w:ascii="Arial" w:eastAsia="Arial" w:hAnsi="Arial" w:cs="Aria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1">
    <w:nsid w:val="35B340FF"/>
    <w:multiLevelType w:val="hybridMultilevel"/>
    <w:tmpl w:val="84600070"/>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D325A4A"/>
    <w:multiLevelType w:val="hybridMultilevel"/>
    <w:tmpl w:val="246CBA48"/>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FA01273"/>
    <w:multiLevelType w:val="hybridMultilevel"/>
    <w:tmpl w:val="F2BA8CC8"/>
    <w:lvl w:ilvl="0" w:tplc="04050001">
      <w:start w:val="1"/>
      <w:numFmt w:val="bullet"/>
      <w:lvlText w:val=""/>
      <w:lvlJc w:val="left"/>
      <w:pPr>
        <w:ind w:left="1081" w:hanging="360"/>
      </w:pPr>
      <w:rPr>
        <w:rFonts w:ascii="Symbol" w:hAnsi="Symbol" w:hint="default"/>
      </w:rPr>
    </w:lvl>
    <w:lvl w:ilvl="1" w:tplc="04050003" w:tentative="1">
      <w:start w:val="1"/>
      <w:numFmt w:val="bullet"/>
      <w:lvlText w:val="o"/>
      <w:lvlJc w:val="left"/>
      <w:pPr>
        <w:ind w:left="1801" w:hanging="360"/>
      </w:pPr>
      <w:rPr>
        <w:rFonts w:ascii="Courier New" w:hAnsi="Courier New" w:cs="Courier New" w:hint="default"/>
      </w:rPr>
    </w:lvl>
    <w:lvl w:ilvl="2" w:tplc="04050005" w:tentative="1">
      <w:start w:val="1"/>
      <w:numFmt w:val="bullet"/>
      <w:lvlText w:val=""/>
      <w:lvlJc w:val="left"/>
      <w:pPr>
        <w:ind w:left="2521" w:hanging="360"/>
      </w:pPr>
      <w:rPr>
        <w:rFonts w:ascii="Wingdings" w:hAnsi="Wingdings" w:hint="default"/>
      </w:rPr>
    </w:lvl>
    <w:lvl w:ilvl="3" w:tplc="04050001" w:tentative="1">
      <w:start w:val="1"/>
      <w:numFmt w:val="bullet"/>
      <w:lvlText w:val=""/>
      <w:lvlJc w:val="left"/>
      <w:pPr>
        <w:ind w:left="3241" w:hanging="360"/>
      </w:pPr>
      <w:rPr>
        <w:rFonts w:ascii="Symbol" w:hAnsi="Symbol" w:hint="default"/>
      </w:rPr>
    </w:lvl>
    <w:lvl w:ilvl="4" w:tplc="04050003" w:tentative="1">
      <w:start w:val="1"/>
      <w:numFmt w:val="bullet"/>
      <w:lvlText w:val="o"/>
      <w:lvlJc w:val="left"/>
      <w:pPr>
        <w:ind w:left="3961" w:hanging="360"/>
      </w:pPr>
      <w:rPr>
        <w:rFonts w:ascii="Courier New" w:hAnsi="Courier New" w:cs="Courier New" w:hint="default"/>
      </w:rPr>
    </w:lvl>
    <w:lvl w:ilvl="5" w:tplc="04050005" w:tentative="1">
      <w:start w:val="1"/>
      <w:numFmt w:val="bullet"/>
      <w:lvlText w:val=""/>
      <w:lvlJc w:val="left"/>
      <w:pPr>
        <w:ind w:left="4681" w:hanging="360"/>
      </w:pPr>
      <w:rPr>
        <w:rFonts w:ascii="Wingdings" w:hAnsi="Wingdings" w:hint="default"/>
      </w:rPr>
    </w:lvl>
    <w:lvl w:ilvl="6" w:tplc="04050001" w:tentative="1">
      <w:start w:val="1"/>
      <w:numFmt w:val="bullet"/>
      <w:lvlText w:val=""/>
      <w:lvlJc w:val="left"/>
      <w:pPr>
        <w:ind w:left="5401" w:hanging="360"/>
      </w:pPr>
      <w:rPr>
        <w:rFonts w:ascii="Symbol" w:hAnsi="Symbol" w:hint="default"/>
      </w:rPr>
    </w:lvl>
    <w:lvl w:ilvl="7" w:tplc="04050003" w:tentative="1">
      <w:start w:val="1"/>
      <w:numFmt w:val="bullet"/>
      <w:lvlText w:val="o"/>
      <w:lvlJc w:val="left"/>
      <w:pPr>
        <w:ind w:left="6121" w:hanging="360"/>
      </w:pPr>
      <w:rPr>
        <w:rFonts w:ascii="Courier New" w:hAnsi="Courier New" w:cs="Courier New" w:hint="default"/>
      </w:rPr>
    </w:lvl>
    <w:lvl w:ilvl="8" w:tplc="04050005" w:tentative="1">
      <w:start w:val="1"/>
      <w:numFmt w:val="bullet"/>
      <w:lvlText w:val=""/>
      <w:lvlJc w:val="left"/>
      <w:pPr>
        <w:ind w:left="6841" w:hanging="360"/>
      </w:pPr>
      <w:rPr>
        <w:rFonts w:ascii="Wingdings" w:hAnsi="Wingdings" w:hint="default"/>
      </w:rPr>
    </w:lvl>
  </w:abstractNum>
  <w:abstractNum w:abstractNumId="24">
    <w:nsid w:val="42353442"/>
    <w:multiLevelType w:val="hybridMultilevel"/>
    <w:tmpl w:val="F1B43140"/>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644647E"/>
    <w:multiLevelType w:val="hybridMultilevel"/>
    <w:tmpl w:val="F8CC5FC2"/>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6D0628F"/>
    <w:multiLevelType w:val="hybridMultilevel"/>
    <w:tmpl w:val="CAF22FA8"/>
    <w:lvl w:ilvl="0" w:tplc="292283A8">
      <w:numFmt w:val="bullet"/>
      <w:lvlText w:val="•"/>
      <w:lvlJc w:val="left"/>
      <w:pPr>
        <w:ind w:left="1082" w:hanging="360"/>
      </w:pPr>
      <w:rPr>
        <w:rFonts w:ascii="Arial" w:eastAsia="Arial" w:hAnsi="Arial" w:cs="Arial" w:hint="default"/>
      </w:rPr>
    </w:lvl>
    <w:lvl w:ilvl="1" w:tplc="04050003" w:tentative="1">
      <w:start w:val="1"/>
      <w:numFmt w:val="bullet"/>
      <w:lvlText w:val="o"/>
      <w:lvlJc w:val="left"/>
      <w:pPr>
        <w:ind w:left="1801" w:hanging="360"/>
      </w:pPr>
      <w:rPr>
        <w:rFonts w:ascii="Courier New" w:hAnsi="Courier New" w:cs="Courier New" w:hint="default"/>
      </w:rPr>
    </w:lvl>
    <w:lvl w:ilvl="2" w:tplc="04050005" w:tentative="1">
      <w:start w:val="1"/>
      <w:numFmt w:val="bullet"/>
      <w:lvlText w:val=""/>
      <w:lvlJc w:val="left"/>
      <w:pPr>
        <w:ind w:left="2521" w:hanging="360"/>
      </w:pPr>
      <w:rPr>
        <w:rFonts w:ascii="Wingdings" w:hAnsi="Wingdings" w:hint="default"/>
      </w:rPr>
    </w:lvl>
    <w:lvl w:ilvl="3" w:tplc="04050001" w:tentative="1">
      <w:start w:val="1"/>
      <w:numFmt w:val="bullet"/>
      <w:lvlText w:val=""/>
      <w:lvlJc w:val="left"/>
      <w:pPr>
        <w:ind w:left="3241" w:hanging="360"/>
      </w:pPr>
      <w:rPr>
        <w:rFonts w:ascii="Symbol" w:hAnsi="Symbol" w:hint="default"/>
      </w:rPr>
    </w:lvl>
    <w:lvl w:ilvl="4" w:tplc="04050003" w:tentative="1">
      <w:start w:val="1"/>
      <w:numFmt w:val="bullet"/>
      <w:lvlText w:val="o"/>
      <w:lvlJc w:val="left"/>
      <w:pPr>
        <w:ind w:left="3961" w:hanging="360"/>
      </w:pPr>
      <w:rPr>
        <w:rFonts w:ascii="Courier New" w:hAnsi="Courier New" w:cs="Courier New" w:hint="default"/>
      </w:rPr>
    </w:lvl>
    <w:lvl w:ilvl="5" w:tplc="04050005" w:tentative="1">
      <w:start w:val="1"/>
      <w:numFmt w:val="bullet"/>
      <w:lvlText w:val=""/>
      <w:lvlJc w:val="left"/>
      <w:pPr>
        <w:ind w:left="4681" w:hanging="360"/>
      </w:pPr>
      <w:rPr>
        <w:rFonts w:ascii="Wingdings" w:hAnsi="Wingdings" w:hint="default"/>
      </w:rPr>
    </w:lvl>
    <w:lvl w:ilvl="6" w:tplc="04050001" w:tentative="1">
      <w:start w:val="1"/>
      <w:numFmt w:val="bullet"/>
      <w:lvlText w:val=""/>
      <w:lvlJc w:val="left"/>
      <w:pPr>
        <w:ind w:left="5401" w:hanging="360"/>
      </w:pPr>
      <w:rPr>
        <w:rFonts w:ascii="Symbol" w:hAnsi="Symbol" w:hint="default"/>
      </w:rPr>
    </w:lvl>
    <w:lvl w:ilvl="7" w:tplc="04050003" w:tentative="1">
      <w:start w:val="1"/>
      <w:numFmt w:val="bullet"/>
      <w:lvlText w:val="o"/>
      <w:lvlJc w:val="left"/>
      <w:pPr>
        <w:ind w:left="6121" w:hanging="360"/>
      </w:pPr>
      <w:rPr>
        <w:rFonts w:ascii="Courier New" w:hAnsi="Courier New" w:cs="Courier New" w:hint="default"/>
      </w:rPr>
    </w:lvl>
    <w:lvl w:ilvl="8" w:tplc="04050005" w:tentative="1">
      <w:start w:val="1"/>
      <w:numFmt w:val="bullet"/>
      <w:lvlText w:val=""/>
      <w:lvlJc w:val="left"/>
      <w:pPr>
        <w:ind w:left="6841" w:hanging="360"/>
      </w:pPr>
      <w:rPr>
        <w:rFonts w:ascii="Wingdings" w:hAnsi="Wingdings" w:hint="default"/>
      </w:rPr>
    </w:lvl>
  </w:abstractNum>
  <w:abstractNum w:abstractNumId="27">
    <w:nsid w:val="5F260F98"/>
    <w:multiLevelType w:val="hybridMultilevel"/>
    <w:tmpl w:val="DEDEB036"/>
    <w:lvl w:ilvl="0" w:tplc="292283A8">
      <w:numFmt w:val="bullet"/>
      <w:lvlText w:val="•"/>
      <w:lvlJc w:val="left"/>
      <w:pPr>
        <w:ind w:left="1082" w:hanging="360"/>
      </w:pPr>
      <w:rPr>
        <w:rFonts w:ascii="Arial" w:eastAsia="Arial" w:hAnsi="Arial" w:cs="Arial" w:hint="default"/>
      </w:rPr>
    </w:lvl>
    <w:lvl w:ilvl="1" w:tplc="04050003" w:tentative="1">
      <w:start w:val="1"/>
      <w:numFmt w:val="bullet"/>
      <w:lvlText w:val="o"/>
      <w:lvlJc w:val="left"/>
      <w:pPr>
        <w:ind w:left="1801" w:hanging="360"/>
      </w:pPr>
      <w:rPr>
        <w:rFonts w:ascii="Courier New" w:hAnsi="Courier New" w:cs="Courier New" w:hint="default"/>
      </w:rPr>
    </w:lvl>
    <w:lvl w:ilvl="2" w:tplc="04050005" w:tentative="1">
      <w:start w:val="1"/>
      <w:numFmt w:val="bullet"/>
      <w:lvlText w:val=""/>
      <w:lvlJc w:val="left"/>
      <w:pPr>
        <w:ind w:left="2521" w:hanging="360"/>
      </w:pPr>
      <w:rPr>
        <w:rFonts w:ascii="Wingdings" w:hAnsi="Wingdings" w:hint="default"/>
      </w:rPr>
    </w:lvl>
    <w:lvl w:ilvl="3" w:tplc="04050001" w:tentative="1">
      <w:start w:val="1"/>
      <w:numFmt w:val="bullet"/>
      <w:lvlText w:val=""/>
      <w:lvlJc w:val="left"/>
      <w:pPr>
        <w:ind w:left="3241" w:hanging="360"/>
      </w:pPr>
      <w:rPr>
        <w:rFonts w:ascii="Symbol" w:hAnsi="Symbol" w:hint="default"/>
      </w:rPr>
    </w:lvl>
    <w:lvl w:ilvl="4" w:tplc="04050003" w:tentative="1">
      <w:start w:val="1"/>
      <w:numFmt w:val="bullet"/>
      <w:lvlText w:val="o"/>
      <w:lvlJc w:val="left"/>
      <w:pPr>
        <w:ind w:left="3961" w:hanging="360"/>
      </w:pPr>
      <w:rPr>
        <w:rFonts w:ascii="Courier New" w:hAnsi="Courier New" w:cs="Courier New" w:hint="default"/>
      </w:rPr>
    </w:lvl>
    <w:lvl w:ilvl="5" w:tplc="04050005" w:tentative="1">
      <w:start w:val="1"/>
      <w:numFmt w:val="bullet"/>
      <w:lvlText w:val=""/>
      <w:lvlJc w:val="left"/>
      <w:pPr>
        <w:ind w:left="4681" w:hanging="360"/>
      </w:pPr>
      <w:rPr>
        <w:rFonts w:ascii="Wingdings" w:hAnsi="Wingdings" w:hint="default"/>
      </w:rPr>
    </w:lvl>
    <w:lvl w:ilvl="6" w:tplc="04050001" w:tentative="1">
      <w:start w:val="1"/>
      <w:numFmt w:val="bullet"/>
      <w:lvlText w:val=""/>
      <w:lvlJc w:val="left"/>
      <w:pPr>
        <w:ind w:left="5401" w:hanging="360"/>
      </w:pPr>
      <w:rPr>
        <w:rFonts w:ascii="Symbol" w:hAnsi="Symbol" w:hint="default"/>
      </w:rPr>
    </w:lvl>
    <w:lvl w:ilvl="7" w:tplc="04050003" w:tentative="1">
      <w:start w:val="1"/>
      <w:numFmt w:val="bullet"/>
      <w:lvlText w:val="o"/>
      <w:lvlJc w:val="left"/>
      <w:pPr>
        <w:ind w:left="6121" w:hanging="360"/>
      </w:pPr>
      <w:rPr>
        <w:rFonts w:ascii="Courier New" w:hAnsi="Courier New" w:cs="Courier New" w:hint="default"/>
      </w:rPr>
    </w:lvl>
    <w:lvl w:ilvl="8" w:tplc="04050005" w:tentative="1">
      <w:start w:val="1"/>
      <w:numFmt w:val="bullet"/>
      <w:lvlText w:val=""/>
      <w:lvlJc w:val="left"/>
      <w:pPr>
        <w:ind w:left="6841" w:hanging="360"/>
      </w:pPr>
      <w:rPr>
        <w:rFonts w:ascii="Wingdings" w:hAnsi="Wingdings" w:hint="default"/>
      </w:rPr>
    </w:lvl>
  </w:abstractNum>
  <w:abstractNum w:abstractNumId="28">
    <w:nsid w:val="61832B7F"/>
    <w:multiLevelType w:val="hybridMultilevel"/>
    <w:tmpl w:val="B8CAB7A2"/>
    <w:lvl w:ilvl="0" w:tplc="292283A8">
      <w:numFmt w:val="bullet"/>
      <w:lvlText w:val="•"/>
      <w:lvlJc w:val="left"/>
      <w:pPr>
        <w:ind w:left="1082" w:hanging="360"/>
      </w:pPr>
      <w:rPr>
        <w:rFonts w:ascii="Arial" w:eastAsia="Arial" w:hAnsi="Arial" w:cs="Arial" w:hint="default"/>
      </w:rPr>
    </w:lvl>
    <w:lvl w:ilvl="1" w:tplc="04050003" w:tentative="1">
      <w:start w:val="1"/>
      <w:numFmt w:val="bullet"/>
      <w:lvlText w:val="o"/>
      <w:lvlJc w:val="left"/>
      <w:pPr>
        <w:ind w:left="1801" w:hanging="360"/>
      </w:pPr>
      <w:rPr>
        <w:rFonts w:ascii="Courier New" w:hAnsi="Courier New" w:cs="Courier New" w:hint="default"/>
      </w:rPr>
    </w:lvl>
    <w:lvl w:ilvl="2" w:tplc="04050005" w:tentative="1">
      <w:start w:val="1"/>
      <w:numFmt w:val="bullet"/>
      <w:lvlText w:val=""/>
      <w:lvlJc w:val="left"/>
      <w:pPr>
        <w:ind w:left="2521" w:hanging="360"/>
      </w:pPr>
      <w:rPr>
        <w:rFonts w:ascii="Wingdings" w:hAnsi="Wingdings" w:hint="default"/>
      </w:rPr>
    </w:lvl>
    <w:lvl w:ilvl="3" w:tplc="04050001" w:tentative="1">
      <w:start w:val="1"/>
      <w:numFmt w:val="bullet"/>
      <w:lvlText w:val=""/>
      <w:lvlJc w:val="left"/>
      <w:pPr>
        <w:ind w:left="3241" w:hanging="360"/>
      </w:pPr>
      <w:rPr>
        <w:rFonts w:ascii="Symbol" w:hAnsi="Symbol" w:hint="default"/>
      </w:rPr>
    </w:lvl>
    <w:lvl w:ilvl="4" w:tplc="04050003" w:tentative="1">
      <w:start w:val="1"/>
      <w:numFmt w:val="bullet"/>
      <w:lvlText w:val="o"/>
      <w:lvlJc w:val="left"/>
      <w:pPr>
        <w:ind w:left="3961" w:hanging="360"/>
      </w:pPr>
      <w:rPr>
        <w:rFonts w:ascii="Courier New" w:hAnsi="Courier New" w:cs="Courier New" w:hint="default"/>
      </w:rPr>
    </w:lvl>
    <w:lvl w:ilvl="5" w:tplc="04050005" w:tentative="1">
      <w:start w:val="1"/>
      <w:numFmt w:val="bullet"/>
      <w:lvlText w:val=""/>
      <w:lvlJc w:val="left"/>
      <w:pPr>
        <w:ind w:left="4681" w:hanging="360"/>
      </w:pPr>
      <w:rPr>
        <w:rFonts w:ascii="Wingdings" w:hAnsi="Wingdings" w:hint="default"/>
      </w:rPr>
    </w:lvl>
    <w:lvl w:ilvl="6" w:tplc="04050001" w:tentative="1">
      <w:start w:val="1"/>
      <w:numFmt w:val="bullet"/>
      <w:lvlText w:val=""/>
      <w:lvlJc w:val="left"/>
      <w:pPr>
        <w:ind w:left="5401" w:hanging="360"/>
      </w:pPr>
      <w:rPr>
        <w:rFonts w:ascii="Symbol" w:hAnsi="Symbol" w:hint="default"/>
      </w:rPr>
    </w:lvl>
    <w:lvl w:ilvl="7" w:tplc="04050003" w:tentative="1">
      <w:start w:val="1"/>
      <w:numFmt w:val="bullet"/>
      <w:lvlText w:val="o"/>
      <w:lvlJc w:val="left"/>
      <w:pPr>
        <w:ind w:left="6121" w:hanging="360"/>
      </w:pPr>
      <w:rPr>
        <w:rFonts w:ascii="Courier New" w:hAnsi="Courier New" w:cs="Courier New" w:hint="default"/>
      </w:rPr>
    </w:lvl>
    <w:lvl w:ilvl="8" w:tplc="04050005" w:tentative="1">
      <w:start w:val="1"/>
      <w:numFmt w:val="bullet"/>
      <w:lvlText w:val=""/>
      <w:lvlJc w:val="left"/>
      <w:pPr>
        <w:ind w:left="6841" w:hanging="360"/>
      </w:pPr>
      <w:rPr>
        <w:rFonts w:ascii="Wingdings" w:hAnsi="Wingdings" w:hint="default"/>
      </w:rPr>
    </w:lvl>
  </w:abstractNum>
  <w:abstractNum w:abstractNumId="29">
    <w:nsid w:val="6CC33836"/>
    <w:multiLevelType w:val="hybridMultilevel"/>
    <w:tmpl w:val="4C42E8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06069A5"/>
    <w:multiLevelType w:val="hybridMultilevel"/>
    <w:tmpl w:val="57BE9EB6"/>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3DB7441"/>
    <w:multiLevelType w:val="hybridMultilevel"/>
    <w:tmpl w:val="538EC796"/>
    <w:lvl w:ilvl="0" w:tplc="1400A1F2">
      <w:numFmt w:val="bullet"/>
      <w:lvlText w:val="-"/>
      <w:lvlJc w:val="left"/>
      <w:pPr>
        <w:ind w:left="460" w:hanging="360"/>
      </w:pPr>
      <w:rPr>
        <w:rFonts w:ascii="Arial" w:eastAsia="Arial" w:hAnsi="Arial" w:cs="Arial" w:hint="default"/>
      </w:rPr>
    </w:lvl>
    <w:lvl w:ilvl="1" w:tplc="04050003" w:tentative="1">
      <w:start w:val="1"/>
      <w:numFmt w:val="bullet"/>
      <w:lvlText w:val="o"/>
      <w:lvlJc w:val="left"/>
      <w:pPr>
        <w:ind w:left="1180" w:hanging="360"/>
      </w:pPr>
      <w:rPr>
        <w:rFonts w:ascii="Courier New" w:hAnsi="Courier New" w:cs="Courier New" w:hint="default"/>
      </w:rPr>
    </w:lvl>
    <w:lvl w:ilvl="2" w:tplc="04050005" w:tentative="1">
      <w:start w:val="1"/>
      <w:numFmt w:val="bullet"/>
      <w:lvlText w:val=""/>
      <w:lvlJc w:val="left"/>
      <w:pPr>
        <w:ind w:left="1900" w:hanging="360"/>
      </w:pPr>
      <w:rPr>
        <w:rFonts w:ascii="Wingdings" w:hAnsi="Wingdings" w:hint="default"/>
      </w:rPr>
    </w:lvl>
    <w:lvl w:ilvl="3" w:tplc="04050001" w:tentative="1">
      <w:start w:val="1"/>
      <w:numFmt w:val="bullet"/>
      <w:lvlText w:val=""/>
      <w:lvlJc w:val="left"/>
      <w:pPr>
        <w:ind w:left="2620" w:hanging="360"/>
      </w:pPr>
      <w:rPr>
        <w:rFonts w:ascii="Symbol" w:hAnsi="Symbol" w:hint="default"/>
      </w:rPr>
    </w:lvl>
    <w:lvl w:ilvl="4" w:tplc="04050003" w:tentative="1">
      <w:start w:val="1"/>
      <w:numFmt w:val="bullet"/>
      <w:lvlText w:val="o"/>
      <w:lvlJc w:val="left"/>
      <w:pPr>
        <w:ind w:left="3340" w:hanging="360"/>
      </w:pPr>
      <w:rPr>
        <w:rFonts w:ascii="Courier New" w:hAnsi="Courier New" w:cs="Courier New" w:hint="default"/>
      </w:rPr>
    </w:lvl>
    <w:lvl w:ilvl="5" w:tplc="04050005" w:tentative="1">
      <w:start w:val="1"/>
      <w:numFmt w:val="bullet"/>
      <w:lvlText w:val=""/>
      <w:lvlJc w:val="left"/>
      <w:pPr>
        <w:ind w:left="4060" w:hanging="360"/>
      </w:pPr>
      <w:rPr>
        <w:rFonts w:ascii="Wingdings" w:hAnsi="Wingdings" w:hint="default"/>
      </w:rPr>
    </w:lvl>
    <w:lvl w:ilvl="6" w:tplc="04050001" w:tentative="1">
      <w:start w:val="1"/>
      <w:numFmt w:val="bullet"/>
      <w:lvlText w:val=""/>
      <w:lvlJc w:val="left"/>
      <w:pPr>
        <w:ind w:left="4780" w:hanging="360"/>
      </w:pPr>
      <w:rPr>
        <w:rFonts w:ascii="Symbol" w:hAnsi="Symbol" w:hint="default"/>
      </w:rPr>
    </w:lvl>
    <w:lvl w:ilvl="7" w:tplc="04050003" w:tentative="1">
      <w:start w:val="1"/>
      <w:numFmt w:val="bullet"/>
      <w:lvlText w:val="o"/>
      <w:lvlJc w:val="left"/>
      <w:pPr>
        <w:ind w:left="5500" w:hanging="360"/>
      </w:pPr>
      <w:rPr>
        <w:rFonts w:ascii="Courier New" w:hAnsi="Courier New" w:cs="Courier New" w:hint="default"/>
      </w:rPr>
    </w:lvl>
    <w:lvl w:ilvl="8" w:tplc="04050005" w:tentative="1">
      <w:start w:val="1"/>
      <w:numFmt w:val="bullet"/>
      <w:lvlText w:val=""/>
      <w:lvlJc w:val="left"/>
      <w:pPr>
        <w:ind w:left="6220" w:hanging="360"/>
      </w:pPr>
      <w:rPr>
        <w:rFonts w:ascii="Wingdings" w:hAnsi="Wingdings" w:hint="default"/>
      </w:rPr>
    </w:lvl>
  </w:abstractNum>
  <w:abstractNum w:abstractNumId="32">
    <w:nsid w:val="751321B6"/>
    <w:multiLevelType w:val="hybridMultilevel"/>
    <w:tmpl w:val="E46EF9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7456BD4"/>
    <w:multiLevelType w:val="hybridMultilevel"/>
    <w:tmpl w:val="7556D528"/>
    <w:lvl w:ilvl="0" w:tplc="292283A8">
      <w:numFmt w:val="bullet"/>
      <w:lvlText w:val="•"/>
      <w:lvlJc w:val="left"/>
      <w:pPr>
        <w:ind w:left="721" w:hanging="360"/>
      </w:pPr>
      <w:rPr>
        <w:rFonts w:ascii="Arial" w:eastAsia="Arial" w:hAnsi="Arial" w:cs="Aria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34">
    <w:nsid w:val="7B9B43F7"/>
    <w:multiLevelType w:val="hybridMultilevel"/>
    <w:tmpl w:val="270C852A"/>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D15656C"/>
    <w:multiLevelType w:val="hybridMultilevel"/>
    <w:tmpl w:val="35F67FCA"/>
    <w:lvl w:ilvl="0" w:tplc="292283A8">
      <w:numFmt w:val="bullet"/>
      <w:lvlText w:val="•"/>
      <w:lvlJc w:val="left"/>
      <w:pPr>
        <w:ind w:left="721"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596118"/>
    <w:multiLevelType w:val="hybridMultilevel"/>
    <w:tmpl w:val="558C6EC8"/>
    <w:lvl w:ilvl="0" w:tplc="64824018">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E9E4E8C"/>
    <w:multiLevelType w:val="hybridMultilevel"/>
    <w:tmpl w:val="829AF6A0"/>
    <w:lvl w:ilvl="0" w:tplc="58A4F960">
      <w:start w:val="1"/>
      <w:numFmt w:val="decimal"/>
      <w:lvlText w:val="%1."/>
      <w:lvlJc w:val="left"/>
      <w:pPr>
        <w:ind w:left="460" w:hanging="360"/>
      </w:pPr>
      <w:rPr>
        <w:rFonts w:hint="default"/>
      </w:rPr>
    </w:lvl>
    <w:lvl w:ilvl="1" w:tplc="04050019" w:tentative="1">
      <w:start w:val="1"/>
      <w:numFmt w:val="lowerLetter"/>
      <w:lvlText w:val="%2."/>
      <w:lvlJc w:val="left"/>
      <w:pPr>
        <w:ind w:left="1180" w:hanging="360"/>
      </w:pPr>
    </w:lvl>
    <w:lvl w:ilvl="2" w:tplc="0405001B" w:tentative="1">
      <w:start w:val="1"/>
      <w:numFmt w:val="lowerRoman"/>
      <w:lvlText w:val="%3."/>
      <w:lvlJc w:val="right"/>
      <w:pPr>
        <w:ind w:left="1900" w:hanging="180"/>
      </w:pPr>
    </w:lvl>
    <w:lvl w:ilvl="3" w:tplc="0405000F" w:tentative="1">
      <w:start w:val="1"/>
      <w:numFmt w:val="decimal"/>
      <w:lvlText w:val="%4."/>
      <w:lvlJc w:val="left"/>
      <w:pPr>
        <w:ind w:left="2620" w:hanging="360"/>
      </w:pPr>
    </w:lvl>
    <w:lvl w:ilvl="4" w:tplc="04050019" w:tentative="1">
      <w:start w:val="1"/>
      <w:numFmt w:val="lowerLetter"/>
      <w:lvlText w:val="%5."/>
      <w:lvlJc w:val="left"/>
      <w:pPr>
        <w:ind w:left="3340" w:hanging="360"/>
      </w:pPr>
    </w:lvl>
    <w:lvl w:ilvl="5" w:tplc="0405001B" w:tentative="1">
      <w:start w:val="1"/>
      <w:numFmt w:val="lowerRoman"/>
      <w:lvlText w:val="%6."/>
      <w:lvlJc w:val="right"/>
      <w:pPr>
        <w:ind w:left="4060" w:hanging="180"/>
      </w:pPr>
    </w:lvl>
    <w:lvl w:ilvl="6" w:tplc="0405000F" w:tentative="1">
      <w:start w:val="1"/>
      <w:numFmt w:val="decimal"/>
      <w:lvlText w:val="%7."/>
      <w:lvlJc w:val="left"/>
      <w:pPr>
        <w:ind w:left="4780" w:hanging="360"/>
      </w:pPr>
    </w:lvl>
    <w:lvl w:ilvl="7" w:tplc="04050019" w:tentative="1">
      <w:start w:val="1"/>
      <w:numFmt w:val="lowerLetter"/>
      <w:lvlText w:val="%8."/>
      <w:lvlJc w:val="left"/>
      <w:pPr>
        <w:ind w:left="5500" w:hanging="360"/>
      </w:pPr>
    </w:lvl>
    <w:lvl w:ilvl="8" w:tplc="0405001B" w:tentative="1">
      <w:start w:val="1"/>
      <w:numFmt w:val="lowerRoman"/>
      <w:lvlText w:val="%9."/>
      <w:lvlJc w:val="right"/>
      <w:pPr>
        <w:ind w:left="6220" w:hanging="180"/>
      </w:pPr>
    </w:lvl>
  </w:abstractNum>
  <w:abstractNum w:abstractNumId="38">
    <w:nsid w:val="7EA27372"/>
    <w:multiLevelType w:val="hybridMultilevel"/>
    <w:tmpl w:val="590C83BE"/>
    <w:lvl w:ilvl="0" w:tplc="292283A8">
      <w:numFmt w:val="bullet"/>
      <w:lvlText w:val="•"/>
      <w:lvlJc w:val="left"/>
      <w:pPr>
        <w:ind w:left="1081"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27"/>
  </w:num>
  <w:num w:numId="4">
    <w:abstractNumId w:val="15"/>
  </w:num>
  <w:num w:numId="5">
    <w:abstractNumId w:val="3"/>
  </w:num>
  <w:num w:numId="6">
    <w:abstractNumId w:val="12"/>
  </w:num>
  <w:num w:numId="7">
    <w:abstractNumId w:val="26"/>
  </w:num>
  <w:num w:numId="8">
    <w:abstractNumId w:val="25"/>
  </w:num>
  <w:num w:numId="9">
    <w:abstractNumId w:val="32"/>
  </w:num>
  <w:num w:numId="10">
    <w:abstractNumId w:val="22"/>
  </w:num>
  <w:num w:numId="11">
    <w:abstractNumId w:val="2"/>
  </w:num>
  <w:num w:numId="12">
    <w:abstractNumId w:val="28"/>
  </w:num>
  <w:num w:numId="13">
    <w:abstractNumId w:val="10"/>
  </w:num>
  <w:num w:numId="14">
    <w:abstractNumId w:val="30"/>
  </w:num>
  <w:num w:numId="15">
    <w:abstractNumId w:val="9"/>
  </w:num>
  <w:num w:numId="16">
    <w:abstractNumId w:val="17"/>
  </w:num>
  <w:num w:numId="17">
    <w:abstractNumId w:val="0"/>
  </w:num>
  <w:num w:numId="18">
    <w:abstractNumId w:val="35"/>
  </w:num>
  <w:num w:numId="19">
    <w:abstractNumId w:val="1"/>
  </w:num>
  <w:num w:numId="20">
    <w:abstractNumId w:val="37"/>
  </w:num>
  <w:num w:numId="21">
    <w:abstractNumId w:val="21"/>
  </w:num>
  <w:num w:numId="22">
    <w:abstractNumId w:val="24"/>
  </w:num>
  <w:num w:numId="23">
    <w:abstractNumId w:val="13"/>
  </w:num>
  <w:num w:numId="24">
    <w:abstractNumId w:val="34"/>
  </w:num>
  <w:num w:numId="25">
    <w:abstractNumId w:val="18"/>
  </w:num>
  <w:num w:numId="26">
    <w:abstractNumId w:val="38"/>
  </w:num>
  <w:num w:numId="27">
    <w:abstractNumId w:val="16"/>
  </w:num>
  <w:num w:numId="28">
    <w:abstractNumId w:val="29"/>
  </w:num>
  <w:num w:numId="29">
    <w:abstractNumId w:val="33"/>
  </w:num>
  <w:num w:numId="30">
    <w:abstractNumId w:val="5"/>
  </w:num>
  <w:num w:numId="31">
    <w:abstractNumId w:val="8"/>
  </w:num>
  <w:num w:numId="32">
    <w:abstractNumId w:val="19"/>
  </w:num>
  <w:num w:numId="33">
    <w:abstractNumId w:val="7"/>
  </w:num>
  <w:num w:numId="34">
    <w:abstractNumId w:val="36"/>
  </w:num>
  <w:num w:numId="35">
    <w:abstractNumId w:val="20"/>
  </w:num>
  <w:num w:numId="36">
    <w:abstractNumId w:val="14"/>
  </w:num>
  <w:num w:numId="37">
    <w:abstractNumId w:val="31"/>
  </w:num>
  <w:num w:numId="38">
    <w:abstractNumId w:val="6"/>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a Plášková">
    <w15:presenceInfo w15:providerId="AD" w15:userId="S-1-5-21-194535456-1177442541-616906113-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1"/>
    <w:rsid w:val="00002E8B"/>
    <w:rsid w:val="00003011"/>
    <w:rsid w:val="00005466"/>
    <w:rsid w:val="0000753F"/>
    <w:rsid w:val="00010361"/>
    <w:rsid w:val="000106B8"/>
    <w:rsid w:val="00011195"/>
    <w:rsid w:val="0001213E"/>
    <w:rsid w:val="000137C1"/>
    <w:rsid w:val="00013874"/>
    <w:rsid w:val="00024617"/>
    <w:rsid w:val="000355C7"/>
    <w:rsid w:val="000357A7"/>
    <w:rsid w:val="00037C42"/>
    <w:rsid w:val="00041D8F"/>
    <w:rsid w:val="0004271D"/>
    <w:rsid w:val="00043C4D"/>
    <w:rsid w:val="00045BB5"/>
    <w:rsid w:val="00047997"/>
    <w:rsid w:val="00050443"/>
    <w:rsid w:val="00051677"/>
    <w:rsid w:val="00051681"/>
    <w:rsid w:val="00052E6F"/>
    <w:rsid w:val="00052ECE"/>
    <w:rsid w:val="00053457"/>
    <w:rsid w:val="00055B20"/>
    <w:rsid w:val="00056B2B"/>
    <w:rsid w:val="00057CC7"/>
    <w:rsid w:val="000605F5"/>
    <w:rsid w:val="00061A54"/>
    <w:rsid w:val="00070A9F"/>
    <w:rsid w:val="00071CAE"/>
    <w:rsid w:val="00072372"/>
    <w:rsid w:val="000732D1"/>
    <w:rsid w:val="00073311"/>
    <w:rsid w:val="00074456"/>
    <w:rsid w:val="00075F11"/>
    <w:rsid w:val="00077BBD"/>
    <w:rsid w:val="00084A59"/>
    <w:rsid w:val="00084CFD"/>
    <w:rsid w:val="00085155"/>
    <w:rsid w:val="00086710"/>
    <w:rsid w:val="00087119"/>
    <w:rsid w:val="00091176"/>
    <w:rsid w:val="00093C71"/>
    <w:rsid w:val="00093DBB"/>
    <w:rsid w:val="00095216"/>
    <w:rsid w:val="000958FE"/>
    <w:rsid w:val="000964ED"/>
    <w:rsid w:val="0009675F"/>
    <w:rsid w:val="000971C5"/>
    <w:rsid w:val="00097ADF"/>
    <w:rsid w:val="00097E19"/>
    <w:rsid w:val="000A06C6"/>
    <w:rsid w:val="000A0D43"/>
    <w:rsid w:val="000A133D"/>
    <w:rsid w:val="000A1523"/>
    <w:rsid w:val="000A196C"/>
    <w:rsid w:val="000A22D5"/>
    <w:rsid w:val="000A3739"/>
    <w:rsid w:val="000A3CD0"/>
    <w:rsid w:val="000A43B4"/>
    <w:rsid w:val="000A4AC1"/>
    <w:rsid w:val="000A6005"/>
    <w:rsid w:val="000B016B"/>
    <w:rsid w:val="000B4AF1"/>
    <w:rsid w:val="000B4DB9"/>
    <w:rsid w:val="000B5507"/>
    <w:rsid w:val="000B6AF1"/>
    <w:rsid w:val="000C140E"/>
    <w:rsid w:val="000C1749"/>
    <w:rsid w:val="000C4E24"/>
    <w:rsid w:val="000C6787"/>
    <w:rsid w:val="000C6854"/>
    <w:rsid w:val="000C7A60"/>
    <w:rsid w:val="000C7C22"/>
    <w:rsid w:val="000C7EA2"/>
    <w:rsid w:val="000D1703"/>
    <w:rsid w:val="000D6BBF"/>
    <w:rsid w:val="000E0FA4"/>
    <w:rsid w:val="000E11C2"/>
    <w:rsid w:val="000E149A"/>
    <w:rsid w:val="000E31D4"/>
    <w:rsid w:val="000E360D"/>
    <w:rsid w:val="000F234A"/>
    <w:rsid w:val="000F2893"/>
    <w:rsid w:val="000F4453"/>
    <w:rsid w:val="000F632E"/>
    <w:rsid w:val="0010100B"/>
    <w:rsid w:val="00101AA6"/>
    <w:rsid w:val="0010325C"/>
    <w:rsid w:val="00105E86"/>
    <w:rsid w:val="001128DE"/>
    <w:rsid w:val="00114849"/>
    <w:rsid w:val="0011519B"/>
    <w:rsid w:val="00120ECC"/>
    <w:rsid w:val="00120EDB"/>
    <w:rsid w:val="00121A3C"/>
    <w:rsid w:val="00123C02"/>
    <w:rsid w:val="00131445"/>
    <w:rsid w:val="001319C7"/>
    <w:rsid w:val="00132E9A"/>
    <w:rsid w:val="0013479D"/>
    <w:rsid w:val="00134B17"/>
    <w:rsid w:val="001360D1"/>
    <w:rsid w:val="001365F5"/>
    <w:rsid w:val="00141097"/>
    <w:rsid w:val="00142011"/>
    <w:rsid w:val="00142023"/>
    <w:rsid w:val="0015376C"/>
    <w:rsid w:val="00153E86"/>
    <w:rsid w:val="001557E3"/>
    <w:rsid w:val="0016086B"/>
    <w:rsid w:val="00161C15"/>
    <w:rsid w:val="00171046"/>
    <w:rsid w:val="00171D57"/>
    <w:rsid w:val="00172C6C"/>
    <w:rsid w:val="00175E8A"/>
    <w:rsid w:val="00180213"/>
    <w:rsid w:val="00180D31"/>
    <w:rsid w:val="00183CEE"/>
    <w:rsid w:val="00183E41"/>
    <w:rsid w:val="001843AD"/>
    <w:rsid w:val="001849EA"/>
    <w:rsid w:val="0018665F"/>
    <w:rsid w:val="00186FDE"/>
    <w:rsid w:val="00187F45"/>
    <w:rsid w:val="001936B2"/>
    <w:rsid w:val="00196013"/>
    <w:rsid w:val="0019623F"/>
    <w:rsid w:val="001A027F"/>
    <w:rsid w:val="001A1C3C"/>
    <w:rsid w:val="001A1FC4"/>
    <w:rsid w:val="001A53E4"/>
    <w:rsid w:val="001A7DA6"/>
    <w:rsid w:val="001B1236"/>
    <w:rsid w:val="001B4526"/>
    <w:rsid w:val="001B676A"/>
    <w:rsid w:val="001C05E6"/>
    <w:rsid w:val="001C07CD"/>
    <w:rsid w:val="001C3222"/>
    <w:rsid w:val="001C384C"/>
    <w:rsid w:val="001C588B"/>
    <w:rsid w:val="001C5DF2"/>
    <w:rsid w:val="001C7BAC"/>
    <w:rsid w:val="001D010A"/>
    <w:rsid w:val="001D0D00"/>
    <w:rsid w:val="001D11EB"/>
    <w:rsid w:val="001D1D8D"/>
    <w:rsid w:val="001D599D"/>
    <w:rsid w:val="001D6815"/>
    <w:rsid w:val="001D7CD1"/>
    <w:rsid w:val="001E26B2"/>
    <w:rsid w:val="001E73A4"/>
    <w:rsid w:val="001F00B4"/>
    <w:rsid w:val="001F0E4A"/>
    <w:rsid w:val="001F1001"/>
    <w:rsid w:val="001F270A"/>
    <w:rsid w:val="001F2D6B"/>
    <w:rsid w:val="001F3396"/>
    <w:rsid w:val="001F54BB"/>
    <w:rsid w:val="002004E6"/>
    <w:rsid w:val="00201AE9"/>
    <w:rsid w:val="00201CFC"/>
    <w:rsid w:val="0020302B"/>
    <w:rsid w:val="00204377"/>
    <w:rsid w:val="00204768"/>
    <w:rsid w:val="002063BE"/>
    <w:rsid w:val="00206717"/>
    <w:rsid w:val="002102F2"/>
    <w:rsid w:val="00213253"/>
    <w:rsid w:val="002135C4"/>
    <w:rsid w:val="00213775"/>
    <w:rsid w:val="00215D68"/>
    <w:rsid w:val="00216C98"/>
    <w:rsid w:val="0022209A"/>
    <w:rsid w:val="00223F04"/>
    <w:rsid w:val="00224A3D"/>
    <w:rsid w:val="00224B5C"/>
    <w:rsid w:val="002259E1"/>
    <w:rsid w:val="00226DAF"/>
    <w:rsid w:val="00226DC0"/>
    <w:rsid w:val="00233191"/>
    <w:rsid w:val="002366E3"/>
    <w:rsid w:val="00237E7A"/>
    <w:rsid w:val="00242C61"/>
    <w:rsid w:val="00243D23"/>
    <w:rsid w:val="002446AC"/>
    <w:rsid w:val="0024671C"/>
    <w:rsid w:val="00246C3A"/>
    <w:rsid w:val="002479A9"/>
    <w:rsid w:val="00250C22"/>
    <w:rsid w:val="002517DE"/>
    <w:rsid w:val="00252A4B"/>
    <w:rsid w:val="0025498E"/>
    <w:rsid w:val="002572B4"/>
    <w:rsid w:val="002577DD"/>
    <w:rsid w:val="002624D8"/>
    <w:rsid w:val="00262958"/>
    <w:rsid w:val="00262F06"/>
    <w:rsid w:val="00263471"/>
    <w:rsid w:val="00265287"/>
    <w:rsid w:val="002705BE"/>
    <w:rsid w:val="00270AE6"/>
    <w:rsid w:val="00272CFF"/>
    <w:rsid w:val="0027314E"/>
    <w:rsid w:val="00273D09"/>
    <w:rsid w:val="0028059A"/>
    <w:rsid w:val="00282EE3"/>
    <w:rsid w:val="00283299"/>
    <w:rsid w:val="00283793"/>
    <w:rsid w:val="00284B89"/>
    <w:rsid w:val="002909F2"/>
    <w:rsid w:val="00292520"/>
    <w:rsid w:val="00293FF7"/>
    <w:rsid w:val="0029454C"/>
    <w:rsid w:val="002958F4"/>
    <w:rsid w:val="00296938"/>
    <w:rsid w:val="002970C0"/>
    <w:rsid w:val="002A0262"/>
    <w:rsid w:val="002A0506"/>
    <w:rsid w:val="002A2235"/>
    <w:rsid w:val="002B1432"/>
    <w:rsid w:val="002B349A"/>
    <w:rsid w:val="002C0303"/>
    <w:rsid w:val="002C0BF6"/>
    <w:rsid w:val="002C2A4F"/>
    <w:rsid w:val="002C47BF"/>
    <w:rsid w:val="002C5B0D"/>
    <w:rsid w:val="002C7A79"/>
    <w:rsid w:val="002D1A08"/>
    <w:rsid w:val="002D1C8B"/>
    <w:rsid w:val="002D4C52"/>
    <w:rsid w:val="002D4E3F"/>
    <w:rsid w:val="002D789B"/>
    <w:rsid w:val="002E2423"/>
    <w:rsid w:val="002E3679"/>
    <w:rsid w:val="002E589C"/>
    <w:rsid w:val="002E608D"/>
    <w:rsid w:val="002F071F"/>
    <w:rsid w:val="002F4076"/>
    <w:rsid w:val="002F4CB1"/>
    <w:rsid w:val="002F4D47"/>
    <w:rsid w:val="002F5C78"/>
    <w:rsid w:val="002F7F9B"/>
    <w:rsid w:val="003040CE"/>
    <w:rsid w:val="003046BE"/>
    <w:rsid w:val="003106D6"/>
    <w:rsid w:val="00314EA3"/>
    <w:rsid w:val="00317AC7"/>
    <w:rsid w:val="00320CDB"/>
    <w:rsid w:val="00320DA1"/>
    <w:rsid w:val="00322525"/>
    <w:rsid w:val="00323F88"/>
    <w:rsid w:val="00324870"/>
    <w:rsid w:val="00326765"/>
    <w:rsid w:val="00327CD3"/>
    <w:rsid w:val="003300D6"/>
    <w:rsid w:val="00331CF5"/>
    <w:rsid w:val="00333CA7"/>
    <w:rsid w:val="00335854"/>
    <w:rsid w:val="00335865"/>
    <w:rsid w:val="00335DF6"/>
    <w:rsid w:val="00341CC2"/>
    <w:rsid w:val="003437B7"/>
    <w:rsid w:val="00344E5F"/>
    <w:rsid w:val="00347261"/>
    <w:rsid w:val="003477B7"/>
    <w:rsid w:val="00352A79"/>
    <w:rsid w:val="00352E7E"/>
    <w:rsid w:val="00355046"/>
    <w:rsid w:val="0035516E"/>
    <w:rsid w:val="003621E3"/>
    <w:rsid w:val="00363821"/>
    <w:rsid w:val="00365299"/>
    <w:rsid w:val="0036586E"/>
    <w:rsid w:val="0036625C"/>
    <w:rsid w:val="00370DF0"/>
    <w:rsid w:val="00370ECC"/>
    <w:rsid w:val="0037283E"/>
    <w:rsid w:val="00372A3D"/>
    <w:rsid w:val="00373FF0"/>
    <w:rsid w:val="00380B77"/>
    <w:rsid w:val="00382A45"/>
    <w:rsid w:val="00384FFE"/>
    <w:rsid w:val="003851E3"/>
    <w:rsid w:val="003864D5"/>
    <w:rsid w:val="00386B27"/>
    <w:rsid w:val="00386ED2"/>
    <w:rsid w:val="00387A5C"/>
    <w:rsid w:val="00394735"/>
    <w:rsid w:val="00396CCF"/>
    <w:rsid w:val="003972BB"/>
    <w:rsid w:val="003A0466"/>
    <w:rsid w:val="003A3C1B"/>
    <w:rsid w:val="003A493D"/>
    <w:rsid w:val="003B14B5"/>
    <w:rsid w:val="003B33D8"/>
    <w:rsid w:val="003B5EB4"/>
    <w:rsid w:val="003B64B9"/>
    <w:rsid w:val="003B6985"/>
    <w:rsid w:val="003B7666"/>
    <w:rsid w:val="003C3CEE"/>
    <w:rsid w:val="003C3D26"/>
    <w:rsid w:val="003C7522"/>
    <w:rsid w:val="003D142F"/>
    <w:rsid w:val="003D18EB"/>
    <w:rsid w:val="003D2DDB"/>
    <w:rsid w:val="003D3AAA"/>
    <w:rsid w:val="003D3B53"/>
    <w:rsid w:val="003D41ED"/>
    <w:rsid w:val="003D528F"/>
    <w:rsid w:val="003D7C00"/>
    <w:rsid w:val="003E012B"/>
    <w:rsid w:val="003E032D"/>
    <w:rsid w:val="003E0F62"/>
    <w:rsid w:val="003E2C9E"/>
    <w:rsid w:val="003E3EB9"/>
    <w:rsid w:val="003E4438"/>
    <w:rsid w:val="003F1234"/>
    <w:rsid w:val="003F454C"/>
    <w:rsid w:val="003F79AA"/>
    <w:rsid w:val="00400057"/>
    <w:rsid w:val="0040594B"/>
    <w:rsid w:val="004075B6"/>
    <w:rsid w:val="004078C2"/>
    <w:rsid w:val="0041055B"/>
    <w:rsid w:val="0041080B"/>
    <w:rsid w:val="00412802"/>
    <w:rsid w:val="00412855"/>
    <w:rsid w:val="004135F8"/>
    <w:rsid w:val="00413EA2"/>
    <w:rsid w:val="00421655"/>
    <w:rsid w:val="00422084"/>
    <w:rsid w:val="004229B4"/>
    <w:rsid w:val="00424B99"/>
    <w:rsid w:val="00427FE3"/>
    <w:rsid w:val="004318BC"/>
    <w:rsid w:val="00431FFC"/>
    <w:rsid w:val="0043301B"/>
    <w:rsid w:val="0043302C"/>
    <w:rsid w:val="00434DA8"/>
    <w:rsid w:val="004352AC"/>
    <w:rsid w:val="00435FF4"/>
    <w:rsid w:val="00436DDC"/>
    <w:rsid w:val="00443606"/>
    <w:rsid w:val="00443D0A"/>
    <w:rsid w:val="00445302"/>
    <w:rsid w:val="00446DA9"/>
    <w:rsid w:val="00450009"/>
    <w:rsid w:val="0045062D"/>
    <w:rsid w:val="00451E63"/>
    <w:rsid w:val="00452F44"/>
    <w:rsid w:val="00457DD2"/>
    <w:rsid w:val="004610E5"/>
    <w:rsid w:val="00462981"/>
    <w:rsid w:val="00463E5C"/>
    <w:rsid w:val="00464625"/>
    <w:rsid w:val="00465609"/>
    <w:rsid w:val="00467422"/>
    <w:rsid w:val="004713FA"/>
    <w:rsid w:val="00475595"/>
    <w:rsid w:val="00476B23"/>
    <w:rsid w:val="00480AB4"/>
    <w:rsid w:val="004815AD"/>
    <w:rsid w:val="00481A8A"/>
    <w:rsid w:val="004845C4"/>
    <w:rsid w:val="00492E95"/>
    <w:rsid w:val="00494423"/>
    <w:rsid w:val="00495E67"/>
    <w:rsid w:val="004974A2"/>
    <w:rsid w:val="004A4E2E"/>
    <w:rsid w:val="004A57F0"/>
    <w:rsid w:val="004A62FE"/>
    <w:rsid w:val="004A650F"/>
    <w:rsid w:val="004B09E4"/>
    <w:rsid w:val="004B22B4"/>
    <w:rsid w:val="004B5C49"/>
    <w:rsid w:val="004B5CCF"/>
    <w:rsid w:val="004B5F68"/>
    <w:rsid w:val="004C087E"/>
    <w:rsid w:val="004C100A"/>
    <w:rsid w:val="004C4330"/>
    <w:rsid w:val="004C6955"/>
    <w:rsid w:val="004C7CFB"/>
    <w:rsid w:val="004C7F1C"/>
    <w:rsid w:val="004D1306"/>
    <w:rsid w:val="004D2988"/>
    <w:rsid w:val="004D37C2"/>
    <w:rsid w:val="004D39A9"/>
    <w:rsid w:val="004D55F0"/>
    <w:rsid w:val="004D5A45"/>
    <w:rsid w:val="004D6262"/>
    <w:rsid w:val="004D66F4"/>
    <w:rsid w:val="004D7661"/>
    <w:rsid w:val="004E2058"/>
    <w:rsid w:val="004E2C7F"/>
    <w:rsid w:val="004E32A3"/>
    <w:rsid w:val="004F198D"/>
    <w:rsid w:val="004F25FD"/>
    <w:rsid w:val="004F31C5"/>
    <w:rsid w:val="004F4C3C"/>
    <w:rsid w:val="0050069D"/>
    <w:rsid w:val="0050146B"/>
    <w:rsid w:val="00501A70"/>
    <w:rsid w:val="00503C66"/>
    <w:rsid w:val="00506441"/>
    <w:rsid w:val="00506B8E"/>
    <w:rsid w:val="00510926"/>
    <w:rsid w:val="005121EE"/>
    <w:rsid w:val="00512B70"/>
    <w:rsid w:val="0051390B"/>
    <w:rsid w:val="00515BCD"/>
    <w:rsid w:val="00520C9D"/>
    <w:rsid w:val="00521E36"/>
    <w:rsid w:val="00522346"/>
    <w:rsid w:val="0052518D"/>
    <w:rsid w:val="00526ACA"/>
    <w:rsid w:val="00531CFE"/>
    <w:rsid w:val="00536F35"/>
    <w:rsid w:val="00537D76"/>
    <w:rsid w:val="00544415"/>
    <w:rsid w:val="00544421"/>
    <w:rsid w:val="00545159"/>
    <w:rsid w:val="00545E24"/>
    <w:rsid w:val="00546561"/>
    <w:rsid w:val="00546886"/>
    <w:rsid w:val="005535E2"/>
    <w:rsid w:val="00553852"/>
    <w:rsid w:val="00555D85"/>
    <w:rsid w:val="00557EAC"/>
    <w:rsid w:val="00563402"/>
    <w:rsid w:val="00566DFF"/>
    <w:rsid w:val="0057129A"/>
    <w:rsid w:val="00571D77"/>
    <w:rsid w:val="00572667"/>
    <w:rsid w:val="00576C59"/>
    <w:rsid w:val="00577BDC"/>
    <w:rsid w:val="005818B1"/>
    <w:rsid w:val="00582419"/>
    <w:rsid w:val="00583214"/>
    <w:rsid w:val="00583FBB"/>
    <w:rsid w:val="005848C7"/>
    <w:rsid w:val="00586022"/>
    <w:rsid w:val="00586F6C"/>
    <w:rsid w:val="00590000"/>
    <w:rsid w:val="005A3CBF"/>
    <w:rsid w:val="005A4846"/>
    <w:rsid w:val="005A5E0D"/>
    <w:rsid w:val="005A6A75"/>
    <w:rsid w:val="005B1525"/>
    <w:rsid w:val="005B156B"/>
    <w:rsid w:val="005B23E4"/>
    <w:rsid w:val="005B3160"/>
    <w:rsid w:val="005B4798"/>
    <w:rsid w:val="005C0459"/>
    <w:rsid w:val="005C3489"/>
    <w:rsid w:val="005C41C6"/>
    <w:rsid w:val="005C7D38"/>
    <w:rsid w:val="005D146C"/>
    <w:rsid w:val="005D6D55"/>
    <w:rsid w:val="005E10CB"/>
    <w:rsid w:val="005E2124"/>
    <w:rsid w:val="005E2899"/>
    <w:rsid w:val="005E4088"/>
    <w:rsid w:val="005E5B82"/>
    <w:rsid w:val="005E61E3"/>
    <w:rsid w:val="005E6437"/>
    <w:rsid w:val="005E6FC0"/>
    <w:rsid w:val="005F1813"/>
    <w:rsid w:val="005F1F10"/>
    <w:rsid w:val="005F1FDE"/>
    <w:rsid w:val="005F337B"/>
    <w:rsid w:val="005F3B10"/>
    <w:rsid w:val="005F3C3F"/>
    <w:rsid w:val="005F4FBD"/>
    <w:rsid w:val="005F598A"/>
    <w:rsid w:val="00604F0C"/>
    <w:rsid w:val="00606A4E"/>
    <w:rsid w:val="00611C56"/>
    <w:rsid w:val="00612FA0"/>
    <w:rsid w:val="006132BD"/>
    <w:rsid w:val="006149CA"/>
    <w:rsid w:val="006206CD"/>
    <w:rsid w:val="00620A86"/>
    <w:rsid w:val="006218FB"/>
    <w:rsid w:val="006232E5"/>
    <w:rsid w:val="00623551"/>
    <w:rsid w:val="00625B73"/>
    <w:rsid w:val="0062617D"/>
    <w:rsid w:val="00626A64"/>
    <w:rsid w:val="006270D7"/>
    <w:rsid w:val="006316CF"/>
    <w:rsid w:val="00632AD2"/>
    <w:rsid w:val="0063562A"/>
    <w:rsid w:val="00635817"/>
    <w:rsid w:val="00635FCC"/>
    <w:rsid w:val="00636454"/>
    <w:rsid w:val="006366AB"/>
    <w:rsid w:val="00636A1A"/>
    <w:rsid w:val="00636EE7"/>
    <w:rsid w:val="006411F3"/>
    <w:rsid w:val="0064217E"/>
    <w:rsid w:val="006428D7"/>
    <w:rsid w:val="00642C43"/>
    <w:rsid w:val="00643668"/>
    <w:rsid w:val="0064518A"/>
    <w:rsid w:val="006507DC"/>
    <w:rsid w:val="00653626"/>
    <w:rsid w:val="00655FB5"/>
    <w:rsid w:val="006571A3"/>
    <w:rsid w:val="006578DF"/>
    <w:rsid w:val="00657985"/>
    <w:rsid w:val="00660844"/>
    <w:rsid w:val="00660A2F"/>
    <w:rsid w:val="00661680"/>
    <w:rsid w:val="00661947"/>
    <w:rsid w:val="0066264C"/>
    <w:rsid w:val="00662BF7"/>
    <w:rsid w:val="00664529"/>
    <w:rsid w:val="00670C2F"/>
    <w:rsid w:val="0067161D"/>
    <w:rsid w:val="00671DA2"/>
    <w:rsid w:val="006747FD"/>
    <w:rsid w:val="006749CA"/>
    <w:rsid w:val="006761FB"/>
    <w:rsid w:val="0067776A"/>
    <w:rsid w:val="00680ECA"/>
    <w:rsid w:val="006815CF"/>
    <w:rsid w:val="00682D8F"/>
    <w:rsid w:val="00682E3B"/>
    <w:rsid w:val="0068321E"/>
    <w:rsid w:val="006834DA"/>
    <w:rsid w:val="006840A1"/>
    <w:rsid w:val="00685809"/>
    <w:rsid w:val="006864BB"/>
    <w:rsid w:val="006871C2"/>
    <w:rsid w:val="00687717"/>
    <w:rsid w:val="00695C59"/>
    <w:rsid w:val="006A0E04"/>
    <w:rsid w:val="006A190F"/>
    <w:rsid w:val="006A2B9F"/>
    <w:rsid w:val="006A41BC"/>
    <w:rsid w:val="006A7C93"/>
    <w:rsid w:val="006B1F65"/>
    <w:rsid w:val="006B4D66"/>
    <w:rsid w:val="006B4E46"/>
    <w:rsid w:val="006B5986"/>
    <w:rsid w:val="006C16AD"/>
    <w:rsid w:val="006C32A3"/>
    <w:rsid w:val="006D3ADF"/>
    <w:rsid w:val="006D608B"/>
    <w:rsid w:val="006D7505"/>
    <w:rsid w:val="006E1B32"/>
    <w:rsid w:val="006E28E8"/>
    <w:rsid w:val="006E5845"/>
    <w:rsid w:val="006F168A"/>
    <w:rsid w:val="006F2527"/>
    <w:rsid w:val="006F3911"/>
    <w:rsid w:val="006F4924"/>
    <w:rsid w:val="006F5668"/>
    <w:rsid w:val="006F601A"/>
    <w:rsid w:val="00700651"/>
    <w:rsid w:val="0070427F"/>
    <w:rsid w:val="00706237"/>
    <w:rsid w:val="007065E5"/>
    <w:rsid w:val="00707134"/>
    <w:rsid w:val="00710A4E"/>
    <w:rsid w:val="00711369"/>
    <w:rsid w:val="00711CF5"/>
    <w:rsid w:val="00712C02"/>
    <w:rsid w:val="00713E75"/>
    <w:rsid w:val="00716426"/>
    <w:rsid w:val="00720A89"/>
    <w:rsid w:val="007261D3"/>
    <w:rsid w:val="00726DD6"/>
    <w:rsid w:val="007312E4"/>
    <w:rsid w:val="007317D9"/>
    <w:rsid w:val="007320E2"/>
    <w:rsid w:val="00732DC4"/>
    <w:rsid w:val="0073461A"/>
    <w:rsid w:val="00740508"/>
    <w:rsid w:val="00745A31"/>
    <w:rsid w:val="007520E1"/>
    <w:rsid w:val="00753F3E"/>
    <w:rsid w:val="007676B9"/>
    <w:rsid w:val="00770005"/>
    <w:rsid w:val="00770BFB"/>
    <w:rsid w:val="00770EF8"/>
    <w:rsid w:val="00771F71"/>
    <w:rsid w:val="0077369B"/>
    <w:rsid w:val="00773C3C"/>
    <w:rsid w:val="00782076"/>
    <w:rsid w:val="00783A47"/>
    <w:rsid w:val="0078774B"/>
    <w:rsid w:val="00791A4F"/>
    <w:rsid w:val="00794B40"/>
    <w:rsid w:val="0079512C"/>
    <w:rsid w:val="0079582E"/>
    <w:rsid w:val="00795891"/>
    <w:rsid w:val="00795AE7"/>
    <w:rsid w:val="007A1B84"/>
    <w:rsid w:val="007A1DAC"/>
    <w:rsid w:val="007A1F5B"/>
    <w:rsid w:val="007A24D8"/>
    <w:rsid w:val="007A492F"/>
    <w:rsid w:val="007A5A5E"/>
    <w:rsid w:val="007A5B95"/>
    <w:rsid w:val="007A6550"/>
    <w:rsid w:val="007A71FB"/>
    <w:rsid w:val="007A74D5"/>
    <w:rsid w:val="007B04B3"/>
    <w:rsid w:val="007B1FD9"/>
    <w:rsid w:val="007B235D"/>
    <w:rsid w:val="007B575F"/>
    <w:rsid w:val="007B66B3"/>
    <w:rsid w:val="007C1823"/>
    <w:rsid w:val="007C20F2"/>
    <w:rsid w:val="007C22A4"/>
    <w:rsid w:val="007C499F"/>
    <w:rsid w:val="007C4D3A"/>
    <w:rsid w:val="007C516E"/>
    <w:rsid w:val="007C6FF5"/>
    <w:rsid w:val="007D0962"/>
    <w:rsid w:val="007D38D8"/>
    <w:rsid w:val="007D55D0"/>
    <w:rsid w:val="007D5B5D"/>
    <w:rsid w:val="007D5F2C"/>
    <w:rsid w:val="007D6791"/>
    <w:rsid w:val="007D7E3D"/>
    <w:rsid w:val="007E4F80"/>
    <w:rsid w:val="007F0B3D"/>
    <w:rsid w:val="007F2E7C"/>
    <w:rsid w:val="007F3C9F"/>
    <w:rsid w:val="007F49CE"/>
    <w:rsid w:val="007F57BC"/>
    <w:rsid w:val="007F7100"/>
    <w:rsid w:val="00803CEB"/>
    <w:rsid w:val="008040A9"/>
    <w:rsid w:val="008066D4"/>
    <w:rsid w:val="00812752"/>
    <w:rsid w:val="00812EDF"/>
    <w:rsid w:val="00814266"/>
    <w:rsid w:val="00814E64"/>
    <w:rsid w:val="0081547F"/>
    <w:rsid w:val="00815EF6"/>
    <w:rsid w:val="008168C7"/>
    <w:rsid w:val="0081775B"/>
    <w:rsid w:val="00823587"/>
    <w:rsid w:val="0082507A"/>
    <w:rsid w:val="00826E4D"/>
    <w:rsid w:val="00831BD4"/>
    <w:rsid w:val="00832CB2"/>
    <w:rsid w:val="008346DB"/>
    <w:rsid w:val="00834D31"/>
    <w:rsid w:val="00834FDB"/>
    <w:rsid w:val="00835080"/>
    <w:rsid w:val="00835622"/>
    <w:rsid w:val="00836338"/>
    <w:rsid w:val="00840976"/>
    <w:rsid w:val="008409FA"/>
    <w:rsid w:val="008414B0"/>
    <w:rsid w:val="00850804"/>
    <w:rsid w:val="008523DC"/>
    <w:rsid w:val="00852D07"/>
    <w:rsid w:val="00853E6E"/>
    <w:rsid w:val="008540F6"/>
    <w:rsid w:val="008541D8"/>
    <w:rsid w:val="00854C24"/>
    <w:rsid w:val="00856E28"/>
    <w:rsid w:val="0086263C"/>
    <w:rsid w:val="00863238"/>
    <w:rsid w:val="00864A03"/>
    <w:rsid w:val="008657FC"/>
    <w:rsid w:val="00865EA9"/>
    <w:rsid w:val="00866D66"/>
    <w:rsid w:val="00870A1B"/>
    <w:rsid w:val="0087205E"/>
    <w:rsid w:val="008728CC"/>
    <w:rsid w:val="00873FD8"/>
    <w:rsid w:val="008759A9"/>
    <w:rsid w:val="008804C0"/>
    <w:rsid w:val="00881C59"/>
    <w:rsid w:val="00882AAB"/>
    <w:rsid w:val="00885418"/>
    <w:rsid w:val="0088574D"/>
    <w:rsid w:val="00885A19"/>
    <w:rsid w:val="00886317"/>
    <w:rsid w:val="008871EE"/>
    <w:rsid w:val="00890310"/>
    <w:rsid w:val="008A0B80"/>
    <w:rsid w:val="008A327F"/>
    <w:rsid w:val="008A3DFD"/>
    <w:rsid w:val="008A4CA8"/>
    <w:rsid w:val="008A56EE"/>
    <w:rsid w:val="008B0D15"/>
    <w:rsid w:val="008B3B06"/>
    <w:rsid w:val="008B4F91"/>
    <w:rsid w:val="008C0338"/>
    <w:rsid w:val="008C0764"/>
    <w:rsid w:val="008C2B80"/>
    <w:rsid w:val="008C389D"/>
    <w:rsid w:val="008C3D03"/>
    <w:rsid w:val="008C6F66"/>
    <w:rsid w:val="008C7C89"/>
    <w:rsid w:val="008D31AD"/>
    <w:rsid w:val="008D4C36"/>
    <w:rsid w:val="008D797C"/>
    <w:rsid w:val="008E0DB5"/>
    <w:rsid w:val="008E137E"/>
    <w:rsid w:val="008E5B9A"/>
    <w:rsid w:val="008E655E"/>
    <w:rsid w:val="008E7C80"/>
    <w:rsid w:val="008F15AF"/>
    <w:rsid w:val="008F65A6"/>
    <w:rsid w:val="00901C04"/>
    <w:rsid w:val="00906D47"/>
    <w:rsid w:val="009073F4"/>
    <w:rsid w:val="00907814"/>
    <w:rsid w:val="00912B2D"/>
    <w:rsid w:val="00913083"/>
    <w:rsid w:val="009135F6"/>
    <w:rsid w:val="00915D15"/>
    <w:rsid w:val="00920678"/>
    <w:rsid w:val="00921024"/>
    <w:rsid w:val="00921084"/>
    <w:rsid w:val="00921FB6"/>
    <w:rsid w:val="009230BB"/>
    <w:rsid w:val="00924616"/>
    <w:rsid w:val="00924780"/>
    <w:rsid w:val="009257D2"/>
    <w:rsid w:val="00925F50"/>
    <w:rsid w:val="00930A50"/>
    <w:rsid w:val="00934D59"/>
    <w:rsid w:val="00936B1F"/>
    <w:rsid w:val="00940920"/>
    <w:rsid w:val="00941856"/>
    <w:rsid w:val="009419B0"/>
    <w:rsid w:val="0094249E"/>
    <w:rsid w:val="00944159"/>
    <w:rsid w:val="00945489"/>
    <w:rsid w:val="00947DF9"/>
    <w:rsid w:val="00950A76"/>
    <w:rsid w:val="009523FA"/>
    <w:rsid w:val="00953946"/>
    <w:rsid w:val="009555C8"/>
    <w:rsid w:val="009569AC"/>
    <w:rsid w:val="0096234D"/>
    <w:rsid w:val="009629A4"/>
    <w:rsid w:val="009658A5"/>
    <w:rsid w:val="0096710A"/>
    <w:rsid w:val="009678E2"/>
    <w:rsid w:val="00967BDF"/>
    <w:rsid w:val="00970C99"/>
    <w:rsid w:val="00972255"/>
    <w:rsid w:val="00973A72"/>
    <w:rsid w:val="00973D2B"/>
    <w:rsid w:val="00976AF5"/>
    <w:rsid w:val="009777F8"/>
    <w:rsid w:val="00977D4F"/>
    <w:rsid w:val="00977F33"/>
    <w:rsid w:val="0098009C"/>
    <w:rsid w:val="009828A5"/>
    <w:rsid w:val="00983A20"/>
    <w:rsid w:val="00984CA7"/>
    <w:rsid w:val="009854E6"/>
    <w:rsid w:val="00985FD3"/>
    <w:rsid w:val="00990A11"/>
    <w:rsid w:val="0099110A"/>
    <w:rsid w:val="009941EF"/>
    <w:rsid w:val="00994506"/>
    <w:rsid w:val="009A134A"/>
    <w:rsid w:val="009B1966"/>
    <w:rsid w:val="009B39A0"/>
    <w:rsid w:val="009B4CA8"/>
    <w:rsid w:val="009B512B"/>
    <w:rsid w:val="009C114F"/>
    <w:rsid w:val="009C19F1"/>
    <w:rsid w:val="009C4A6C"/>
    <w:rsid w:val="009C4B63"/>
    <w:rsid w:val="009C75B4"/>
    <w:rsid w:val="009D1746"/>
    <w:rsid w:val="009D2069"/>
    <w:rsid w:val="009D369A"/>
    <w:rsid w:val="009D3EFA"/>
    <w:rsid w:val="009D73CF"/>
    <w:rsid w:val="009E0350"/>
    <w:rsid w:val="009E1CB7"/>
    <w:rsid w:val="009E25D7"/>
    <w:rsid w:val="009E38BB"/>
    <w:rsid w:val="009E3A80"/>
    <w:rsid w:val="009E3E72"/>
    <w:rsid w:val="009E4C92"/>
    <w:rsid w:val="009E65FC"/>
    <w:rsid w:val="009E6A79"/>
    <w:rsid w:val="009E7330"/>
    <w:rsid w:val="009F1157"/>
    <w:rsid w:val="009F2143"/>
    <w:rsid w:val="009F7AF4"/>
    <w:rsid w:val="00A03AD4"/>
    <w:rsid w:val="00A03FCB"/>
    <w:rsid w:val="00A06DDE"/>
    <w:rsid w:val="00A0700F"/>
    <w:rsid w:val="00A07AC9"/>
    <w:rsid w:val="00A07DF1"/>
    <w:rsid w:val="00A104D6"/>
    <w:rsid w:val="00A13819"/>
    <w:rsid w:val="00A14198"/>
    <w:rsid w:val="00A153C7"/>
    <w:rsid w:val="00A16ED3"/>
    <w:rsid w:val="00A25077"/>
    <w:rsid w:val="00A31589"/>
    <w:rsid w:val="00A31A44"/>
    <w:rsid w:val="00A338C3"/>
    <w:rsid w:val="00A36607"/>
    <w:rsid w:val="00A36895"/>
    <w:rsid w:val="00A4249B"/>
    <w:rsid w:val="00A44CD5"/>
    <w:rsid w:val="00A46A55"/>
    <w:rsid w:val="00A50899"/>
    <w:rsid w:val="00A520C6"/>
    <w:rsid w:val="00A52444"/>
    <w:rsid w:val="00A52F7C"/>
    <w:rsid w:val="00A54663"/>
    <w:rsid w:val="00A63F41"/>
    <w:rsid w:val="00A64A12"/>
    <w:rsid w:val="00A65C35"/>
    <w:rsid w:val="00A67554"/>
    <w:rsid w:val="00A72A34"/>
    <w:rsid w:val="00A7479D"/>
    <w:rsid w:val="00A761A4"/>
    <w:rsid w:val="00A761F3"/>
    <w:rsid w:val="00A7789E"/>
    <w:rsid w:val="00A7791D"/>
    <w:rsid w:val="00A81F89"/>
    <w:rsid w:val="00A848F9"/>
    <w:rsid w:val="00A8694C"/>
    <w:rsid w:val="00A8716A"/>
    <w:rsid w:val="00A9122D"/>
    <w:rsid w:val="00A91853"/>
    <w:rsid w:val="00A94B27"/>
    <w:rsid w:val="00A95286"/>
    <w:rsid w:val="00A95534"/>
    <w:rsid w:val="00AA0B0A"/>
    <w:rsid w:val="00AA15A8"/>
    <w:rsid w:val="00AA3675"/>
    <w:rsid w:val="00AA5C29"/>
    <w:rsid w:val="00AA761C"/>
    <w:rsid w:val="00AA766D"/>
    <w:rsid w:val="00AB0308"/>
    <w:rsid w:val="00AB0F02"/>
    <w:rsid w:val="00AB5CAC"/>
    <w:rsid w:val="00AB644B"/>
    <w:rsid w:val="00AB6D5E"/>
    <w:rsid w:val="00AB6E23"/>
    <w:rsid w:val="00AB711A"/>
    <w:rsid w:val="00AC081B"/>
    <w:rsid w:val="00AC16D5"/>
    <w:rsid w:val="00AC42A1"/>
    <w:rsid w:val="00AC4ACF"/>
    <w:rsid w:val="00AC6B56"/>
    <w:rsid w:val="00AC7B3F"/>
    <w:rsid w:val="00AD35D0"/>
    <w:rsid w:val="00AD3773"/>
    <w:rsid w:val="00AD3AC0"/>
    <w:rsid w:val="00AD527B"/>
    <w:rsid w:val="00AD598C"/>
    <w:rsid w:val="00AD6FF0"/>
    <w:rsid w:val="00AD7664"/>
    <w:rsid w:val="00AE13EA"/>
    <w:rsid w:val="00AE20AB"/>
    <w:rsid w:val="00AE2D31"/>
    <w:rsid w:val="00AE5292"/>
    <w:rsid w:val="00AE66A2"/>
    <w:rsid w:val="00AF0C91"/>
    <w:rsid w:val="00AF3F0A"/>
    <w:rsid w:val="00AF4D75"/>
    <w:rsid w:val="00AF50F9"/>
    <w:rsid w:val="00AF5325"/>
    <w:rsid w:val="00B02352"/>
    <w:rsid w:val="00B0414D"/>
    <w:rsid w:val="00B04394"/>
    <w:rsid w:val="00B04930"/>
    <w:rsid w:val="00B101C6"/>
    <w:rsid w:val="00B10D0C"/>
    <w:rsid w:val="00B113BA"/>
    <w:rsid w:val="00B12907"/>
    <w:rsid w:val="00B16A4E"/>
    <w:rsid w:val="00B17703"/>
    <w:rsid w:val="00B23252"/>
    <w:rsid w:val="00B24E96"/>
    <w:rsid w:val="00B320B0"/>
    <w:rsid w:val="00B36342"/>
    <w:rsid w:val="00B3645B"/>
    <w:rsid w:val="00B36D00"/>
    <w:rsid w:val="00B37D3F"/>
    <w:rsid w:val="00B37F1E"/>
    <w:rsid w:val="00B41643"/>
    <w:rsid w:val="00B43929"/>
    <w:rsid w:val="00B441EA"/>
    <w:rsid w:val="00B44744"/>
    <w:rsid w:val="00B44C4D"/>
    <w:rsid w:val="00B45098"/>
    <w:rsid w:val="00B5233F"/>
    <w:rsid w:val="00B52F1E"/>
    <w:rsid w:val="00B53ECF"/>
    <w:rsid w:val="00B54892"/>
    <w:rsid w:val="00B576FB"/>
    <w:rsid w:val="00B578FC"/>
    <w:rsid w:val="00B57DFA"/>
    <w:rsid w:val="00B60DFD"/>
    <w:rsid w:val="00B60EE3"/>
    <w:rsid w:val="00B61EBB"/>
    <w:rsid w:val="00B6343C"/>
    <w:rsid w:val="00B6397B"/>
    <w:rsid w:val="00B65EB4"/>
    <w:rsid w:val="00B67F23"/>
    <w:rsid w:val="00B72DAA"/>
    <w:rsid w:val="00B733B2"/>
    <w:rsid w:val="00B74B91"/>
    <w:rsid w:val="00B757BC"/>
    <w:rsid w:val="00B75BA0"/>
    <w:rsid w:val="00B760AF"/>
    <w:rsid w:val="00B77085"/>
    <w:rsid w:val="00B817B2"/>
    <w:rsid w:val="00B82D84"/>
    <w:rsid w:val="00B83418"/>
    <w:rsid w:val="00B837A7"/>
    <w:rsid w:val="00B83A4F"/>
    <w:rsid w:val="00B846B9"/>
    <w:rsid w:val="00B857F2"/>
    <w:rsid w:val="00B85A7D"/>
    <w:rsid w:val="00B9270C"/>
    <w:rsid w:val="00B93664"/>
    <w:rsid w:val="00B937E3"/>
    <w:rsid w:val="00BA0247"/>
    <w:rsid w:val="00BA0E9A"/>
    <w:rsid w:val="00BA2679"/>
    <w:rsid w:val="00BA3978"/>
    <w:rsid w:val="00BA3A30"/>
    <w:rsid w:val="00BA3C77"/>
    <w:rsid w:val="00BA59F3"/>
    <w:rsid w:val="00BA701D"/>
    <w:rsid w:val="00BB4675"/>
    <w:rsid w:val="00BB474B"/>
    <w:rsid w:val="00BB4E3B"/>
    <w:rsid w:val="00BB6B7B"/>
    <w:rsid w:val="00BB7E6F"/>
    <w:rsid w:val="00BC0BE4"/>
    <w:rsid w:val="00BC2869"/>
    <w:rsid w:val="00BC6D11"/>
    <w:rsid w:val="00BC6DF0"/>
    <w:rsid w:val="00BD4796"/>
    <w:rsid w:val="00BD48EF"/>
    <w:rsid w:val="00BD5436"/>
    <w:rsid w:val="00BE1619"/>
    <w:rsid w:val="00BE1859"/>
    <w:rsid w:val="00BE2066"/>
    <w:rsid w:val="00BE7588"/>
    <w:rsid w:val="00BF19E6"/>
    <w:rsid w:val="00BF2162"/>
    <w:rsid w:val="00BF6848"/>
    <w:rsid w:val="00C0348C"/>
    <w:rsid w:val="00C03605"/>
    <w:rsid w:val="00C04E78"/>
    <w:rsid w:val="00C1189D"/>
    <w:rsid w:val="00C11B14"/>
    <w:rsid w:val="00C12758"/>
    <w:rsid w:val="00C12F82"/>
    <w:rsid w:val="00C162E7"/>
    <w:rsid w:val="00C16523"/>
    <w:rsid w:val="00C16844"/>
    <w:rsid w:val="00C16C9D"/>
    <w:rsid w:val="00C173A9"/>
    <w:rsid w:val="00C17B2C"/>
    <w:rsid w:val="00C21778"/>
    <w:rsid w:val="00C2195B"/>
    <w:rsid w:val="00C23459"/>
    <w:rsid w:val="00C25D60"/>
    <w:rsid w:val="00C30E27"/>
    <w:rsid w:val="00C33E01"/>
    <w:rsid w:val="00C34206"/>
    <w:rsid w:val="00C34910"/>
    <w:rsid w:val="00C35C0A"/>
    <w:rsid w:val="00C37BDB"/>
    <w:rsid w:val="00C40031"/>
    <w:rsid w:val="00C405C1"/>
    <w:rsid w:val="00C41C50"/>
    <w:rsid w:val="00C46578"/>
    <w:rsid w:val="00C50250"/>
    <w:rsid w:val="00C51043"/>
    <w:rsid w:val="00C517A5"/>
    <w:rsid w:val="00C53BB3"/>
    <w:rsid w:val="00C54318"/>
    <w:rsid w:val="00C6251D"/>
    <w:rsid w:val="00C62ADE"/>
    <w:rsid w:val="00C6379B"/>
    <w:rsid w:val="00C637AA"/>
    <w:rsid w:val="00C64EB3"/>
    <w:rsid w:val="00C65257"/>
    <w:rsid w:val="00C65D51"/>
    <w:rsid w:val="00C6697B"/>
    <w:rsid w:val="00C66DC3"/>
    <w:rsid w:val="00C7051A"/>
    <w:rsid w:val="00C70DE4"/>
    <w:rsid w:val="00C711FD"/>
    <w:rsid w:val="00C71F44"/>
    <w:rsid w:val="00C7207A"/>
    <w:rsid w:val="00C74342"/>
    <w:rsid w:val="00C75B81"/>
    <w:rsid w:val="00C777EA"/>
    <w:rsid w:val="00C81C19"/>
    <w:rsid w:val="00C825B3"/>
    <w:rsid w:val="00C82EC4"/>
    <w:rsid w:val="00C8715B"/>
    <w:rsid w:val="00C9139D"/>
    <w:rsid w:val="00C922FF"/>
    <w:rsid w:val="00C93139"/>
    <w:rsid w:val="00C938BD"/>
    <w:rsid w:val="00C94E70"/>
    <w:rsid w:val="00CA00F7"/>
    <w:rsid w:val="00CA18A2"/>
    <w:rsid w:val="00CA1BDD"/>
    <w:rsid w:val="00CA1F1F"/>
    <w:rsid w:val="00CA2363"/>
    <w:rsid w:val="00CA28C7"/>
    <w:rsid w:val="00CA474D"/>
    <w:rsid w:val="00CA5098"/>
    <w:rsid w:val="00CA5C0A"/>
    <w:rsid w:val="00CA66D2"/>
    <w:rsid w:val="00CA7D8A"/>
    <w:rsid w:val="00CB3647"/>
    <w:rsid w:val="00CB3783"/>
    <w:rsid w:val="00CB4C01"/>
    <w:rsid w:val="00CB6860"/>
    <w:rsid w:val="00CC0E7F"/>
    <w:rsid w:val="00CC15DD"/>
    <w:rsid w:val="00CC6B65"/>
    <w:rsid w:val="00CC76F2"/>
    <w:rsid w:val="00CD06DD"/>
    <w:rsid w:val="00CD2610"/>
    <w:rsid w:val="00CD38C5"/>
    <w:rsid w:val="00CD3E52"/>
    <w:rsid w:val="00CD4ECC"/>
    <w:rsid w:val="00CD7602"/>
    <w:rsid w:val="00CE1F34"/>
    <w:rsid w:val="00CE3442"/>
    <w:rsid w:val="00CE418A"/>
    <w:rsid w:val="00CE6917"/>
    <w:rsid w:val="00CF0101"/>
    <w:rsid w:val="00CF09A7"/>
    <w:rsid w:val="00CF237B"/>
    <w:rsid w:val="00CF596F"/>
    <w:rsid w:val="00D003EB"/>
    <w:rsid w:val="00D04219"/>
    <w:rsid w:val="00D04405"/>
    <w:rsid w:val="00D044C2"/>
    <w:rsid w:val="00D04E19"/>
    <w:rsid w:val="00D06E2D"/>
    <w:rsid w:val="00D07FDF"/>
    <w:rsid w:val="00D10574"/>
    <w:rsid w:val="00D12208"/>
    <w:rsid w:val="00D16AEE"/>
    <w:rsid w:val="00D16B38"/>
    <w:rsid w:val="00D17863"/>
    <w:rsid w:val="00D17A2C"/>
    <w:rsid w:val="00D20597"/>
    <w:rsid w:val="00D21510"/>
    <w:rsid w:val="00D2383A"/>
    <w:rsid w:val="00D2749B"/>
    <w:rsid w:val="00D307F7"/>
    <w:rsid w:val="00D30F71"/>
    <w:rsid w:val="00D324C3"/>
    <w:rsid w:val="00D32E6F"/>
    <w:rsid w:val="00D33025"/>
    <w:rsid w:val="00D3472B"/>
    <w:rsid w:val="00D3763F"/>
    <w:rsid w:val="00D37DD8"/>
    <w:rsid w:val="00D40118"/>
    <w:rsid w:val="00D404C3"/>
    <w:rsid w:val="00D500B3"/>
    <w:rsid w:val="00D52FF1"/>
    <w:rsid w:val="00D537E8"/>
    <w:rsid w:val="00D560CF"/>
    <w:rsid w:val="00D5630D"/>
    <w:rsid w:val="00D57349"/>
    <w:rsid w:val="00D710AC"/>
    <w:rsid w:val="00D71498"/>
    <w:rsid w:val="00D71D7A"/>
    <w:rsid w:val="00D72E14"/>
    <w:rsid w:val="00D73108"/>
    <w:rsid w:val="00D7461E"/>
    <w:rsid w:val="00D8075B"/>
    <w:rsid w:val="00D80A34"/>
    <w:rsid w:val="00D83D7A"/>
    <w:rsid w:val="00D845D8"/>
    <w:rsid w:val="00D84799"/>
    <w:rsid w:val="00D84FE1"/>
    <w:rsid w:val="00D93922"/>
    <w:rsid w:val="00D97745"/>
    <w:rsid w:val="00DA23F3"/>
    <w:rsid w:val="00DA3490"/>
    <w:rsid w:val="00DA4D25"/>
    <w:rsid w:val="00DA5FED"/>
    <w:rsid w:val="00DA67FA"/>
    <w:rsid w:val="00DA744D"/>
    <w:rsid w:val="00DB3F38"/>
    <w:rsid w:val="00DB5E45"/>
    <w:rsid w:val="00DC222F"/>
    <w:rsid w:val="00DC5063"/>
    <w:rsid w:val="00DC53F5"/>
    <w:rsid w:val="00DC5D6D"/>
    <w:rsid w:val="00DC61CA"/>
    <w:rsid w:val="00DC68A4"/>
    <w:rsid w:val="00DD0A56"/>
    <w:rsid w:val="00DD1240"/>
    <w:rsid w:val="00DD5216"/>
    <w:rsid w:val="00DD604D"/>
    <w:rsid w:val="00DD773F"/>
    <w:rsid w:val="00DE073B"/>
    <w:rsid w:val="00DE5B6F"/>
    <w:rsid w:val="00DE632B"/>
    <w:rsid w:val="00DE7541"/>
    <w:rsid w:val="00DF1BEA"/>
    <w:rsid w:val="00DF31F5"/>
    <w:rsid w:val="00DF450C"/>
    <w:rsid w:val="00DF5830"/>
    <w:rsid w:val="00DF6D3B"/>
    <w:rsid w:val="00E000DF"/>
    <w:rsid w:val="00E002C3"/>
    <w:rsid w:val="00E01FA2"/>
    <w:rsid w:val="00E06A6E"/>
    <w:rsid w:val="00E13C3B"/>
    <w:rsid w:val="00E14DF3"/>
    <w:rsid w:val="00E168E8"/>
    <w:rsid w:val="00E17516"/>
    <w:rsid w:val="00E2060D"/>
    <w:rsid w:val="00E20C48"/>
    <w:rsid w:val="00E21DDA"/>
    <w:rsid w:val="00E21F5C"/>
    <w:rsid w:val="00E2378E"/>
    <w:rsid w:val="00E239D7"/>
    <w:rsid w:val="00E2411A"/>
    <w:rsid w:val="00E261B3"/>
    <w:rsid w:val="00E26307"/>
    <w:rsid w:val="00E306D8"/>
    <w:rsid w:val="00E3674C"/>
    <w:rsid w:val="00E368F5"/>
    <w:rsid w:val="00E37A1F"/>
    <w:rsid w:val="00E42C3D"/>
    <w:rsid w:val="00E43DCF"/>
    <w:rsid w:val="00E47D19"/>
    <w:rsid w:val="00E50880"/>
    <w:rsid w:val="00E50A45"/>
    <w:rsid w:val="00E50A9E"/>
    <w:rsid w:val="00E53876"/>
    <w:rsid w:val="00E53C88"/>
    <w:rsid w:val="00E55124"/>
    <w:rsid w:val="00E64181"/>
    <w:rsid w:val="00E674F3"/>
    <w:rsid w:val="00E67633"/>
    <w:rsid w:val="00E67C39"/>
    <w:rsid w:val="00E73D75"/>
    <w:rsid w:val="00E74D5C"/>
    <w:rsid w:val="00E74F7F"/>
    <w:rsid w:val="00E7709D"/>
    <w:rsid w:val="00E817F2"/>
    <w:rsid w:val="00E84117"/>
    <w:rsid w:val="00E844FD"/>
    <w:rsid w:val="00E876C4"/>
    <w:rsid w:val="00E90D40"/>
    <w:rsid w:val="00E916B8"/>
    <w:rsid w:val="00E940FC"/>
    <w:rsid w:val="00E94F92"/>
    <w:rsid w:val="00E95CD3"/>
    <w:rsid w:val="00EA00CE"/>
    <w:rsid w:val="00EA0538"/>
    <w:rsid w:val="00EA06B0"/>
    <w:rsid w:val="00EA42E7"/>
    <w:rsid w:val="00EA519D"/>
    <w:rsid w:val="00EA6FED"/>
    <w:rsid w:val="00EA7D4B"/>
    <w:rsid w:val="00EB01EA"/>
    <w:rsid w:val="00EB0AC0"/>
    <w:rsid w:val="00EB16D8"/>
    <w:rsid w:val="00EB34B2"/>
    <w:rsid w:val="00EB4CA3"/>
    <w:rsid w:val="00EC12BB"/>
    <w:rsid w:val="00EC1553"/>
    <w:rsid w:val="00EC28F0"/>
    <w:rsid w:val="00EC2F74"/>
    <w:rsid w:val="00EC3013"/>
    <w:rsid w:val="00EC385B"/>
    <w:rsid w:val="00ED3485"/>
    <w:rsid w:val="00ED5575"/>
    <w:rsid w:val="00ED567A"/>
    <w:rsid w:val="00EE059E"/>
    <w:rsid w:val="00EE2348"/>
    <w:rsid w:val="00EE4EFE"/>
    <w:rsid w:val="00EE59B0"/>
    <w:rsid w:val="00EE5AD2"/>
    <w:rsid w:val="00EE77B8"/>
    <w:rsid w:val="00EF124E"/>
    <w:rsid w:val="00EF19BF"/>
    <w:rsid w:val="00EF2F6A"/>
    <w:rsid w:val="00EF628D"/>
    <w:rsid w:val="00EF74E2"/>
    <w:rsid w:val="00EF76DD"/>
    <w:rsid w:val="00F00B12"/>
    <w:rsid w:val="00F02A47"/>
    <w:rsid w:val="00F02BF4"/>
    <w:rsid w:val="00F1104F"/>
    <w:rsid w:val="00F12A1E"/>
    <w:rsid w:val="00F14E45"/>
    <w:rsid w:val="00F15788"/>
    <w:rsid w:val="00F16FD6"/>
    <w:rsid w:val="00F204A8"/>
    <w:rsid w:val="00F21C70"/>
    <w:rsid w:val="00F21D1B"/>
    <w:rsid w:val="00F2207C"/>
    <w:rsid w:val="00F224B3"/>
    <w:rsid w:val="00F225FB"/>
    <w:rsid w:val="00F23F39"/>
    <w:rsid w:val="00F25D41"/>
    <w:rsid w:val="00F30824"/>
    <w:rsid w:val="00F31143"/>
    <w:rsid w:val="00F3160C"/>
    <w:rsid w:val="00F31D2A"/>
    <w:rsid w:val="00F35AF5"/>
    <w:rsid w:val="00F37026"/>
    <w:rsid w:val="00F413D9"/>
    <w:rsid w:val="00F41CF8"/>
    <w:rsid w:val="00F44662"/>
    <w:rsid w:val="00F44B31"/>
    <w:rsid w:val="00F4634F"/>
    <w:rsid w:val="00F51FE9"/>
    <w:rsid w:val="00F52C26"/>
    <w:rsid w:val="00F54BA8"/>
    <w:rsid w:val="00F56383"/>
    <w:rsid w:val="00F56B61"/>
    <w:rsid w:val="00F56D5A"/>
    <w:rsid w:val="00F57014"/>
    <w:rsid w:val="00F57A3C"/>
    <w:rsid w:val="00F604AA"/>
    <w:rsid w:val="00F628E6"/>
    <w:rsid w:val="00F63635"/>
    <w:rsid w:val="00F63825"/>
    <w:rsid w:val="00F6604D"/>
    <w:rsid w:val="00F6671D"/>
    <w:rsid w:val="00F7137F"/>
    <w:rsid w:val="00F719F4"/>
    <w:rsid w:val="00F721BC"/>
    <w:rsid w:val="00F74261"/>
    <w:rsid w:val="00F74342"/>
    <w:rsid w:val="00F752ED"/>
    <w:rsid w:val="00F756BA"/>
    <w:rsid w:val="00F75C94"/>
    <w:rsid w:val="00F7639A"/>
    <w:rsid w:val="00F76DDD"/>
    <w:rsid w:val="00F81899"/>
    <w:rsid w:val="00F82051"/>
    <w:rsid w:val="00F82BA4"/>
    <w:rsid w:val="00F84521"/>
    <w:rsid w:val="00F84A2B"/>
    <w:rsid w:val="00F84F80"/>
    <w:rsid w:val="00F87E24"/>
    <w:rsid w:val="00F919E3"/>
    <w:rsid w:val="00F91E15"/>
    <w:rsid w:val="00F92A8A"/>
    <w:rsid w:val="00F92BDD"/>
    <w:rsid w:val="00F93E93"/>
    <w:rsid w:val="00F94184"/>
    <w:rsid w:val="00F941CA"/>
    <w:rsid w:val="00F94AAD"/>
    <w:rsid w:val="00F94B44"/>
    <w:rsid w:val="00F95428"/>
    <w:rsid w:val="00FA2579"/>
    <w:rsid w:val="00FA3475"/>
    <w:rsid w:val="00FA410C"/>
    <w:rsid w:val="00FA436B"/>
    <w:rsid w:val="00FA5E2B"/>
    <w:rsid w:val="00FA7441"/>
    <w:rsid w:val="00FA7F33"/>
    <w:rsid w:val="00FB1329"/>
    <w:rsid w:val="00FB3109"/>
    <w:rsid w:val="00FB5664"/>
    <w:rsid w:val="00FB7FEC"/>
    <w:rsid w:val="00FC23A9"/>
    <w:rsid w:val="00FC3289"/>
    <w:rsid w:val="00FC3667"/>
    <w:rsid w:val="00FC4C9D"/>
    <w:rsid w:val="00FC6F5D"/>
    <w:rsid w:val="00FD1B99"/>
    <w:rsid w:val="00FD3405"/>
    <w:rsid w:val="00FD3408"/>
    <w:rsid w:val="00FD34A8"/>
    <w:rsid w:val="00FD3558"/>
    <w:rsid w:val="00FE2741"/>
    <w:rsid w:val="00FF20B8"/>
    <w:rsid w:val="00FF3D4F"/>
    <w:rsid w:val="00FF6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1)" w:eastAsiaTheme="minorEastAsia" w:hAnsi="Arial (W1)" w:cs="Arial"/>
        <w:color w:val="FF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21E36"/>
    <w:pPr>
      <w:spacing w:after="0"/>
    </w:pPr>
    <w:rPr>
      <w:rFonts w:ascii="Arial" w:eastAsia="Arial" w:hAnsi="Arial"/>
      <w:color w:val="000000"/>
    </w:rPr>
  </w:style>
  <w:style w:type="paragraph" w:styleId="Nadpis1">
    <w:name w:val="heading 1"/>
    <w:basedOn w:val="Normln"/>
    <w:next w:val="Normln"/>
    <w:rsid w:val="00521E36"/>
    <w:pPr>
      <w:spacing w:before="200"/>
      <w:contextualSpacing/>
      <w:outlineLvl w:val="0"/>
    </w:pPr>
    <w:rPr>
      <w:rFonts w:ascii="Trebuchet MS" w:eastAsia="Trebuchet MS" w:hAnsi="Trebuchet MS" w:cs="Trebuchet MS"/>
      <w:sz w:val="32"/>
    </w:rPr>
  </w:style>
  <w:style w:type="paragraph" w:styleId="Nadpis2">
    <w:name w:val="heading 2"/>
    <w:basedOn w:val="Normln"/>
    <w:next w:val="Normln"/>
    <w:rsid w:val="00521E36"/>
    <w:pPr>
      <w:spacing w:before="200"/>
      <w:contextualSpacing/>
      <w:outlineLvl w:val="1"/>
    </w:pPr>
    <w:rPr>
      <w:rFonts w:ascii="Trebuchet MS" w:eastAsia="Trebuchet MS" w:hAnsi="Trebuchet MS" w:cs="Trebuchet MS"/>
      <w:b/>
      <w:sz w:val="26"/>
    </w:rPr>
  </w:style>
  <w:style w:type="paragraph" w:styleId="Nadpis3">
    <w:name w:val="heading 3"/>
    <w:basedOn w:val="Normln"/>
    <w:next w:val="Normln"/>
    <w:rsid w:val="00521E36"/>
    <w:pPr>
      <w:spacing w:before="160"/>
      <w:contextualSpacing/>
      <w:outlineLvl w:val="2"/>
    </w:pPr>
    <w:rPr>
      <w:rFonts w:ascii="Trebuchet MS" w:eastAsia="Trebuchet MS" w:hAnsi="Trebuchet MS" w:cs="Trebuchet MS"/>
      <w:b/>
      <w:color w:val="666666"/>
      <w:sz w:val="24"/>
    </w:rPr>
  </w:style>
  <w:style w:type="paragraph" w:styleId="Nadpis4">
    <w:name w:val="heading 4"/>
    <w:basedOn w:val="Normln"/>
    <w:next w:val="Normln"/>
    <w:rsid w:val="00521E36"/>
    <w:pPr>
      <w:spacing w:before="160"/>
      <w:contextualSpacing/>
      <w:outlineLvl w:val="3"/>
    </w:pPr>
    <w:rPr>
      <w:rFonts w:ascii="Trebuchet MS" w:eastAsia="Trebuchet MS" w:hAnsi="Trebuchet MS" w:cs="Trebuchet MS"/>
      <w:color w:val="666666"/>
      <w:u w:val="single"/>
    </w:rPr>
  </w:style>
  <w:style w:type="paragraph" w:styleId="Nadpis5">
    <w:name w:val="heading 5"/>
    <w:basedOn w:val="Normln"/>
    <w:next w:val="Normln"/>
    <w:rsid w:val="00521E36"/>
    <w:pPr>
      <w:spacing w:before="160"/>
      <w:contextualSpacing/>
      <w:outlineLvl w:val="4"/>
    </w:pPr>
    <w:rPr>
      <w:rFonts w:ascii="Trebuchet MS" w:eastAsia="Trebuchet MS" w:hAnsi="Trebuchet MS" w:cs="Trebuchet MS"/>
      <w:color w:val="666666"/>
    </w:rPr>
  </w:style>
  <w:style w:type="paragraph" w:styleId="Nadpis6">
    <w:name w:val="heading 6"/>
    <w:basedOn w:val="Normln"/>
    <w:next w:val="Normln"/>
    <w:rsid w:val="00521E36"/>
    <w:pPr>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521E36"/>
    <w:pPr>
      <w:contextualSpacing/>
    </w:pPr>
    <w:rPr>
      <w:rFonts w:ascii="Trebuchet MS" w:eastAsia="Trebuchet MS" w:hAnsi="Trebuchet MS" w:cs="Trebuchet MS"/>
      <w:sz w:val="42"/>
    </w:rPr>
  </w:style>
  <w:style w:type="paragraph" w:styleId="Podtitul">
    <w:name w:val="Subtitle"/>
    <w:basedOn w:val="Normln"/>
    <w:next w:val="Normln"/>
    <w:rsid w:val="00521E36"/>
    <w:pPr>
      <w:spacing w:after="200"/>
      <w:contextualSpacing/>
    </w:pPr>
    <w:rPr>
      <w:rFonts w:ascii="Trebuchet MS" w:eastAsia="Trebuchet MS" w:hAnsi="Trebuchet MS" w:cs="Trebuchet MS"/>
      <w:i/>
      <w:color w:val="666666"/>
      <w:sz w:val="26"/>
    </w:rPr>
  </w:style>
  <w:style w:type="paragraph" w:styleId="Odstavecseseznamem">
    <w:name w:val="List Paragraph"/>
    <w:basedOn w:val="Normln"/>
    <w:uiPriority w:val="34"/>
    <w:qFormat/>
    <w:rsid w:val="0011519B"/>
    <w:pPr>
      <w:ind w:left="720"/>
      <w:contextualSpacing/>
    </w:pPr>
  </w:style>
  <w:style w:type="paragraph" w:styleId="Textbubliny">
    <w:name w:val="Balloon Text"/>
    <w:basedOn w:val="Normln"/>
    <w:link w:val="TextbublinyChar"/>
    <w:uiPriority w:val="99"/>
    <w:semiHidden/>
    <w:unhideWhenUsed/>
    <w:rsid w:val="002F7F9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7F9B"/>
    <w:rPr>
      <w:rFonts w:ascii="Tahoma" w:eastAsia="Arial" w:hAnsi="Tahoma" w:cs="Tahoma"/>
      <w:color w:val="000000"/>
      <w:sz w:val="16"/>
      <w:szCs w:val="16"/>
    </w:rPr>
  </w:style>
  <w:style w:type="paragraph" w:styleId="Zhlav">
    <w:name w:val="header"/>
    <w:basedOn w:val="Normln"/>
    <w:link w:val="ZhlavChar"/>
    <w:uiPriority w:val="99"/>
    <w:unhideWhenUsed/>
    <w:rsid w:val="00A848F9"/>
    <w:pPr>
      <w:tabs>
        <w:tab w:val="center" w:pos="4536"/>
        <w:tab w:val="right" w:pos="9072"/>
      </w:tabs>
      <w:spacing w:line="240" w:lineRule="auto"/>
    </w:pPr>
  </w:style>
  <w:style w:type="character" w:customStyle="1" w:styleId="ZhlavChar">
    <w:name w:val="Záhlaví Char"/>
    <w:basedOn w:val="Standardnpsmoodstavce"/>
    <w:link w:val="Zhlav"/>
    <w:uiPriority w:val="99"/>
    <w:rsid w:val="00A848F9"/>
    <w:rPr>
      <w:rFonts w:ascii="Arial" w:eastAsia="Arial" w:hAnsi="Arial" w:cs="Arial"/>
      <w:color w:val="000000"/>
    </w:rPr>
  </w:style>
  <w:style w:type="paragraph" w:styleId="Zpat">
    <w:name w:val="footer"/>
    <w:basedOn w:val="Normln"/>
    <w:link w:val="ZpatChar"/>
    <w:uiPriority w:val="99"/>
    <w:unhideWhenUsed/>
    <w:rsid w:val="00A848F9"/>
    <w:pPr>
      <w:tabs>
        <w:tab w:val="center" w:pos="4536"/>
        <w:tab w:val="right" w:pos="9072"/>
      </w:tabs>
      <w:spacing w:line="240" w:lineRule="auto"/>
    </w:pPr>
  </w:style>
  <w:style w:type="character" w:customStyle="1" w:styleId="ZpatChar">
    <w:name w:val="Zápatí Char"/>
    <w:basedOn w:val="Standardnpsmoodstavce"/>
    <w:link w:val="Zpat"/>
    <w:uiPriority w:val="99"/>
    <w:rsid w:val="00A848F9"/>
    <w:rPr>
      <w:rFonts w:ascii="Arial" w:eastAsia="Arial" w:hAnsi="Arial" w:cs="Arial"/>
      <w:color w:val="000000"/>
    </w:rPr>
  </w:style>
  <w:style w:type="paragraph" w:styleId="Nadpisobsahu">
    <w:name w:val="TOC Heading"/>
    <w:basedOn w:val="Nadpis1"/>
    <w:next w:val="Normln"/>
    <w:uiPriority w:val="39"/>
    <w:semiHidden/>
    <w:unhideWhenUsed/>
    <w:qFormat/>
    <w:rsid w:val="00F92A8A"/>
    <w:pPr>
      <w:keepNext/>
      <w:keepLines/>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semiHidden/>
    <w:unhideWhenUsed/>
    <w:rsid w:val="007D55D0"/>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D55D0"/>
    <w:rPr>
      <w:rFonts w:ascii="Arial" w:eastAsia="Arial" w:hAnsi="Arial" w:cs="Arial"/>
      <w:color w:val="000000"/>
      <w:sz w:val="20"/>
      <w:szCs w:val="20"/>
    </w:rPr>
  </w:style>
  <w:style w:type="character" w:styleId="Znakapoznpodarou">
    <w:name w:val="footnote reference"/>
    <w:basedOn w:val="Standardnpsmoodstavce"/>
    <w:uiPriority w:val="99"/>
    <w:semiHidden/>
    <w:unhideWhenUsed/>
    <w:rsid w:val="007D55D0"/>
    <w:rPr>
      <w:vertAlign w:val="superscript"/>
    </w:rPr>
  </w:style>
  <w:style w:type="paragraph" w:styleId="Obsah2">
    <w:name w:val="toc 2"/>
    <w:basedOn w:val="Normln"/>
    <w:next w:val="Normln"/>
    <w:autoRedefine/>
    <w:uiPriority w:val="39"/>
    <w:unhideWhenUsed/>
    <w:qFormat/>
    <w:rsid w:val="00DC5D6D"/>
    <w:pPr>
      <w:spacing w:after="100"/>
      <w:ind w:left="220"/>
    </w:pPr>
    <w:rPr>
      <w:rFonts w:asciiTheme="minorHAnsi" w:eastAsiaTheme="minorEastAsia" w:hAnsiTheme="minorHAnsi" w:cstheme="minorBidi"/>
      <w:color w:val="auto"/>
    </w:rPr>
  </w:style>
  <w:style w:type="paragraph" w:styleId="Obsah1">
    <w:name w:val="toc 1"/>
    <w:basedOn w:val="Normln"/>
    <w:next w:val="Normln"/>
    <w:autoRedefine/>
    <w:uiPriority w:val="39"/>
    <w:semiHidden/>
    <w:unhideWhenUsed/>
    <w:qFormat/>
    <w:rsid w:val="00DC5D6D"/>
    <w:pPr>
      <w:spacing w:after="100"/>
    </w:pPr>
    <w:rPr>
      <w:rFonts w:asciiTheme="minorHAnsi" w:eastAsiaTheme="minorEastAsia" w:hAnsiTheme="minorHAnsi" w:cstheme="minorBidi"/>
      <w:color w:val="auto"/>
    </w:rPr>
  </w:style>
  <w:style w:type="paragraph" w:styleId="Obsah3">
    <w:name w:val="toc 3"/>
    <w:basedOn w:val="Normln"/>
    <w:next w:val="Normln"/>
    <w:autoRedefine/>
    <w:uiPriority w:val="39"/>
    <w:unhideWhenUsed/>
    <w:qFormat/>
    <w:rsid w:val="00DC5D6D"/>
    <w:pPr>
      <w:spacing w:after="100"/>
      <w:ind w:left="440"/>
    </w:pPr>
    <w:rPr>
      <w:rFonts w:asciiTheme="minorHAnsi" w:eastAsiaTheme="minorEastAsia" w:hAnsiTheme="minorHAnsi" w:cstheme="minorBidi"/>
      <w:color w:val="auto"/>
    </w:rPr>
  </w:style>
  <w:style w:type="character" w:styleId="Odkaznakoment">
    <w:name w:val="annotation reference"/>
    <w:basedOn w:val="Standardnpsmoodstavce"/>
    <w:uiPriority w:val="99"/>
    <w:semiHidden/>
    <w:unhideWhenUsed/>
    <w:rsid w:val="00C6379B"/>
    <w:rPr>
      <w:sz w:val="16"/>
      <w:szCs w:val="16"/>
    </w:rPr>
  </w:style>
  <w:style w:type="paragraph" w:styleId="Textkomente">
    <w:name w:val="annotation text"/>
    <w:basedOn w:val="Normln"/>
    <w:link w:val="TextkomenteChar"/>
    <w:uiPriority w:val="99"/>
    <w:semiHidden/>
    <w:unhideWhenUsed/>
    <w:rsid w:val="00C6379B"/>
    <w:pPr>
      <w:spacing w:line="240" w:lineRule="auto"/>
    </w:pPr>
    <w:rPr>
      <w:sz w:val="20"/>
      <w:szCs w:val="20"/>
    </w:rPr>
  </w:style>
  <w:style w:type="character" w:customStyle="1" w:styleId="TextkomenteChar">
    <w:name w:val="Text komentáře Char"/>
    <w:basedOn w:val="Standardnpsmoodstavce"/>
    <w:link w:val="Textkomente"/>
    <w:uiPriority w:val="99"/>
    <w:semiHidden/>
    <w:rsid w:val="00C6379B"/>
    <w:rPr>
      <w:rFonts w:ascii="Arial" w:eastAsia="Arial" w:hAnsi="Arial"/>
      <w:color w:val="000000"/>
      <w:sz w:val="20"/>
      <w:szCs w:val="20"/>
    </w:rPr>
  </w:style>
  <w:style w:type="paragraph" w:styleId="Pedmtkomente">
    <w:name w:val="annotation subject"/>
    <w:basedOn w:val="Textkomente"/>
    <w:next w:val="Textkomente"/>
    <w:link w:val="PedmtkomenteChar"/>
    <w:uiPriority w:val="99"/>
    <w:semiHidden/>
    <w:unhideWhenUsed/>
    <w:rsid w:val="00C6379B"/>
    <w:rPr>
      <w:b/>
      <w:bCs/>
    </w:rPr>
  </w:style>
  <w:style w:type="character" w:customStyle="1" w:styleId="PedmtkomenteChar">
    <w:name w:val="Předmět komentáře Char"/>
    <w:basedOn w:val="TextkomenteChar"/>
    <w:link w:val="Pedmtkomente"/>
    <w:uiPriority w:val="99"/>
    <w:semiHidden/>
    <w:rsid w:val="00C6379B"/>
    <w:rPr>
      <w:rFonts w:ascii="Arial" w:eastAsia="Arial" w:hAnsi="Arial"/>
      <w:b/>
      <w:bCs/>
      <w:color w:val="000000"/>
      <w:sz w:val="20"/>
      <w:szCs w:val="20"/>
    </w:rPr>
  </w:style>
  <w:style w:type="paragraph" w:styleId="Textvysvtlivek">
    <w:name w:val="endnote text"/>
    <w:basedOn w:val="Normln"/>
    <w:link w:val="TextvysvtlivekChar"/>
    <w:uiPriority w:val="99"/>
    <w:semiHidden/>
    <w:unhideWhenUsed/>
    <w:rsid w:val="00AB6D5E"/>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AB6D5E"/>
    <w:rPr>
      <w:rFonts w:ascii="Arial" w:eastAsia="Arial" w:hAnsi="Arial"/>
      <w:color w:val="000000"/>
      <w:sz w:val="20"/>
      <w:szCs w:val="20"/>
    </w:rPr>
  </w:style>
  <w:style w:type="character" w:styleId="Odkaznavysvtlivky">
    <w:name w:val="endnote reference"/>
    <w:basedOn w:val="Standardnpsmoodstavce"/>
    <w:uiPriority w:val="99"/>
    <w:semiHidden/>
    <w:unhideWhenUsed/>
    <w:rsid w:val="00AB6D5E"/>
    <w:rPr>
      <w:vertAlign w:val="superscript"/>
    </w:rPr>
  </w:style>
  <w:style w:type="character" w:styleId="Hypertextovodkaz">
    <w:name w:val="Hyperlink"/>
    <w:basedOn w:val="Standardnpsmoodstavce"/>
    <w:uiPriority w:val="99"/>
    <w:unhideWhenUsed/>
    <w:rsid w:val="00074456"/>
    <w:rPr>
      <w:color w:val="0000FF" w:themeColor="hyperlink"/>
      <w:u w:val="single"/>
    </w:rPr>
  </w:style>
  <w:style w:type="paragraph" w:styleId="Revize">
    <w:name w:val="Revision"/>
    <w:hidden/>
    <w:uiPriority w:val="99"/>
    <w:semiHidden/>
    <w:rsid w:val="00A761A4"/>
    <w:pPr>
      <w:spacing w:after="0" w:line="240" w:lineRule="auto"/>
    </w:pPr>
    <w:rPr>
      <w:rFonts w:ascii="Arial" w:eastAsia="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1)" w:eastAsiaTheme="minorEastAsia" w:hAnsi="Arial (W1)" w:cs="Arial"/>
        <w:color w:val="FF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21E36"/>
    <w:pPr>
      <w:spacing w:after="0"/>
    </w:pPr>
    <w:rPr>
      <w:rFonts w:ascii="Arial" w:eastAsia="Arial" w:hAnsi="Arial"/>
      <w:color w:val="000000"/>
    </w:rPr>
  </w:style>
  <w:style w:type="paragraph" w:styleId="Nadpis1">
    <w:name w:val="heading 1"/>
    <w:basedOn w:val="Normln"/>
    <w:next w:val="Normln"/>
    <w:rsid w:val="00521E36"/>
    <w:pPr>
      <w:spacing w:before="200"/>
      <w:contextualSpacing/>
      <w:outlineLvl w:val="0"/>
    </w:pPr>
    <w:rPr>
      <w:rFonts w:ascii="Trebuchet MS" w:eastAsia="Trebuchet MS" w:hAnsi="Trebuchet MS" w:cs="Trebuchet MS"/>
      <w:sz w:val="32"/>
    </w:rPr>
  </w:style>
  <w:style w:type="paragraph" w:styleId="Nadpis2">
    <w:name w:val="heading 2"/>
    <w:basedOn w:val="Normln"/>
    <w:next w:val="Normln"/>
    <w:rsid w:val="00521E36"/>
    <w:pPr>
      <w:spacing w:before="200"/>
      <w:contextualSpacing/>
      <w:outlineLvl w:val="1"/>
    </w:pPr>
    <w:rPr>
      <w:rFonts w:ascii="Trebuchet MS" w:eastAsia="Trebuchet MS" w:hAnsi="Trebuchet MS" w:cs="Trebuchet MS"/>
      <w:b/>
      <w:sz w:val="26"/>
    </w:rPr>
  </w:style>
  <w:style w:type="paragraph" w:styleId="Nadpis3">
    <w:name w:val="heading 3"/>
    <w:basedOn w:val="Normln"/>
    <w:next w:val="Normln"/>
    <w:rsid w:val="00521E36"/>
    <w:pPr>
      <w:spacing w:before="160"/>
      <w:contextualSpacing/>
      <w:outlineLvl w:val="2"/>
    </w:pPr>
    <w:rPr>
      <w:rFonts w:ascii="Trebuchet MS" w:eastAsia="Trebuchet MS" w:hAnsi="Trebuchet MS" w:cs="Trebuchet MS"/>
      <w:b/>
      <w:color w:val="666666"/>
      <w:sz w:val="24"/>
    </w:rPr>
  </w:style>
  <w:style w:type="paragraph" w:styleId="Nadpis4">
    <w:name w:val="heading 4"/>
    <w:basedOn w:val="Normln"/>
    <w:next w:val="Normln"/>
    <w:rsid w:val="00521E36"/>
    <w:pPr>
      <w:spacing w:before="160"/>
      <w:contextualSpacing/>
      <w:outlineLvl w:val="3"/>
    </w:pPr>
    <w:rPr>
      <w:rFonts w:ascii="Trebuchet MS" w:eastAsia="Trebuchet MS" w:hAnsi="Trebuchet MS" w:cs="Trebuchet MS"/>
      <w:color w:val="666666"/>
      <w:u w:val="single"/>
    </w:rPr>
  </w:style>
  <w:style w:type="paragraph" w:styleId="Nadpis5">
    <w:name w:val="heading 5"/>
    <w:basedOn w:val="Normln"/>
    <w:next w:val="Normln"/>
    <w:rsid w:val="00521E36"/>
    <w:pPr>
      <w:spacing w:before="160"/>
      <w:contextualSpacing/>
      <w:outlineLvl w:val="4"/>
    </w:pPr>
    <w:rPr>
      <w:rFonts w:ascii="Trebuchet MS" w:eastAsia="Trebuchet MS" w:hAnsi="Trebuchet MS" w:cs="Trebuchet MS"/>
      <w:color w:val="666666"/>
    </w:rPr>
  </w:style>
  <w:style w:type="paragraph" w:styleId="Nadpis6">
    <w:name w:val="heading 6"/>
    <w:basedOn w:val="Normln"/>
    <w:next w:val="Normln"/>
    <w:rsid w:val="00521E36"/>
    <w:pPr>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521E36"/>
    <w:pPr>
      <w:contextualSpacing/>
    </w:pPr>
    <w:rPr>
      <w:rFonts w:ascii="Trebuchet MS" w:eastAsia="Trebuchet MS" w:hAnsi="Trebuchet MS" w:cs="Trebuchet MS"/>
      <w:sz w:val="42"/>
    </w:rPr>
  </w:style>
  <w:style w:type="paragraph" w:styleId="Podtitul">
    <w:name w:val="Subtitle"/>
    <w:basedOn w:val="Normln"/>
    <w:next w:val="Normln"/>
    <w:rsid w:val="00521E36"/>
    <w:pPr>
      <w:spacing w:after="200"/>
      <w:contextualSpacing/>
    </w:pPr>
    <w:rPr>
      <w:rFonts w:ascii="Trebuchet MS" w:eastAsia="Trebuchet MS" w:hAnsi="Trebuchet MS" w:cs="Trebuchet MS"/>
      <w:i/>
      <w:color w:val="666666"/>
      <w:sz w:val="26"/>
    </w:rPr>
  </w:style>
  <w:style w:type="paragraph" w:styleId="Odstavecseseznamem">
    <w:name w:val="List Paragraph"/>
    <w:basedOn w:val="Normln"/>
    <w:uiPriority w:val="34"/>
    <w:qFormat/>
    <w:rsid w:val="0011519B"/>
    <w:pPr>
      <w:ind w:left="720"/>
      <w:contextualSpacing/>
    </w:pPr>
  </w:style>
  <w:style w:type="paragraph" w:styleId="Textbubliny">
    <w:name w:val="Balloon Text"/>
    <w:basedOn w:val="Normln"/>
    <w:link w:val="TextbublinyChar"/>
    <w:uiPriority w:val="99"/>
    <w:semiHidden/>
    <w:unhideWhenUsed/>
    <w:rsid w:val="002F7F9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7F9B"/>
    <w:rPr>
      <w:rFonts w:ascii="Tahoma" w:eastAsia="Arial" w:hAnsi="Tahoma" w:cs="Tahoma"/>
      <w:color w:val="000000"/>
      <w:sz w:val="16"/>
      <w:szCs w:val="16"/>
    </w:rPr>
  </w:style>
  <w:style w:type="paragraph" w:styleId="Zhlav">
    <w:name w:val="header"/>
    <w:basedOn w:val="Normln"/>
    <w:link w:val="ZhlavChar"/>
    <w:uiPriority w:val="99"/>
    <w:unhideWhenUsed/>
    <w:rsid w:val="00A848F9"/>
    <w:pPr>
      <w:tabs>
        <w:tab w:val="center" w:pos="4536"/>
        <w:tab w:val="right" w:pos="9072"/>
      </w:tabs>
      <w:spacing w:line="240" w:lineRule="auto"/>
    </w:pPr>
  </w:style>
  <w:style w:type="character" w:customStyle="1" w:styleId="ZhlavChar">
    <w:name w:val="Záhlaví Char"/>
    <w:basedOn w:val="Standardnpsmoodstavce"/>
    <w:link w:val="Zhlav"/>
    <w:uiPriority w:val="99"/>
    <w:rsid w:val="00A848F9"/>
    <w:rPr>
      <w:rFonts w:ascii="Arial" w:eastAsia="Arial" w:hAnsi="Arial" w:cs="Arial"/>
      <w:color w:val="000000"/>
    </w:rPr>
  </w:style>
  <w:style w:type="paragraph" w:styleId="Zpat">
    <w:name w:val="footer"/>
    <w:basedOn w:val="Normln"/>
    <w:link w:val="ZpatChar"/>
    <w:uiPriority w:val="99"/>
    <w:unhideWhenUsed/>
    <w:rsid w:val="00A848F9"/>
    <w:pPr>
      <w:tabs>
        <w:tab w:val="center" w:pos="4536"/>
        <w:tab w:val="right" w:pos="9072"/>
      </w:tabs>
      <w:spacing w:line="240" w:lineRule="auto"/>
    </w:pPr>
  </w:style>
  <w:style w:type="character" w:customStyle="1" w:styleId="ZpatChar">
    <w:name w:val="Zápatí Char"/>
    <w:basedOn w:val="Standardnpsmoodstavce"/>
    <w:link w:val="Zpat"/>
    <w:uiPriority w:val="99"/>
    <w:rsid w:val="00A848F9"/>
    <w:rPr>
      <w:rFonts w:ascii="Arial" w:eastAsia="Arial" w:hAnsi="Arial" w:cs="Arial"/>
      <w:color w:val="000000"/>
    </w:rPr>
  </w:style>
  <w:style w:type="paragraph" w:styleId="Nadpisobsahu">
    <w:name w:val="TOC Heading"/>
    <w:basedOn w:val="Nadpis1"/>
    <w:next w:val="Normln"/>
    <w:uiPriority w:val="39"/>
    <w:semiHidden/>
    <w:unhideWhenUsed/>
    <w:qFormat/>
    <w:rsid w:val="00F92A8A"/>
    <w:pPr>
      <w:keepNext/>
      <w:keepLines/>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semiHidden/>
    <w:unhideWhenUsed/>
    <w:rsid w:val="007D55D0"/>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D55D0"/>
    <w:rPr>
      <w:rFonts w:ascii="Arial" w:eastAsia="Arial" w:hAnsi="Arial" w:cs="Arial"/>
      <w:color w:val="000000"/>
      <w:sz w:val="20"/>
      <w:szCs w:val="20"/>
    </w:rPr>
  </w:style>
  <w:style w:type="character" w:styleId="Znakapoznpodarou">
    <w:name w:val="footnote reference"/>
    <w:basedOn w:val="Standardnpsmoodstavce"/>
    <w:uiPriority w:val="99"/>
    <w:semiHidden/>
    <w:unhideWhenUsed/>
    <w:rsid w:val="007D55D0"/>
    <w:rPr>
      <w:vertAlign w:val="superscript"/>
    </w:rPr>
  </w:style>
  <w:style w:type="paragraph" w:styleId="Obsah2">
    <w:name w:val="toc 2"/>
    <w:basedOn w:val="Normln"/>
    <w:next w:val="Normln"/>
    <w:autoRedefine/>
    <w:uiPriority w:val="39"/>
    <w:unhideWhenUsed/>
    <w:qFormat/>
    <w:rsid w:val="00DC5D6D"/>
    <w:pPr>
      <w:spacing w:after="100"/>
      <w:ind w:left="220"/>
    </w:pPr>
    <w:rPr>
      <w:rFonts w:asciiTheme="minorHAnsi" w:eastAsiaTheme="minorEastAsia" w:hAnsiTheme="minorHAnsi" w:cstheme="minorBidi"/>
      <w:color w:val="auto"/>
    </w:rPr>
  </w:style>
  <w:style w:type="paragraph" w:styleId="Obsah1">
    <w:name w:val="toc 1"/>
    <w:basedOn w:val="Normln"/>
    <w:next w:val="Normln"/>
    <w:autoRedefine/>
    <w:uiPriority w:val="39"/>
    <w:semiHidden/>
    <w:unhideWhenUsed/>
    <w:qFormat/>
    <w:rsid w:val="00DC5D6D"/>
    <w:pPr>
      <w:spacing w:after="100"/>
    </w:pPr>
    <w:rPr>
      <w:rFonts w:asciiTheme="minorHAnsi" w:eastAsiaTheme="minorEastAsia" w:hAnsiTheme="minorHAnsi" w:cstheme="minorBidi"/>
      <w:color w:val="auto"/>
    </w:rPr>
  </w:style>
  <w:style w:type="paragraph" w:styleId="Obsah3">
    <w:name w:val="toc 3"/>
    <w:basedOn w:val="Normln"/>
    <w:next w:val="Normln"/>
    <w:autoRedefine/>
    <w:uiPriority w:val="39"/>
    <w:unhideWhenUsed/>
    <w:qFormat/>
    <w:rsid w:val="00DC5D6D"/>
    <w:pPr>
      <w:spacing w:after="100"/>
      <w:ind w:left="440"/>
    </w:pPr>
    <w:rPr>
      <w:rFonts w:asciiTheme="minorHAnsi" w:eastAsiaTheme="minorEastAsia" w:hAnsiTheme="minorHAnsi" w:cstheme="minorBidi"/>
      <w:color w:val="auto"/>
    </w:rPr>
  </w:style>
  <w:style w:type="character" w:styleId="Odkaznakoment">
    <w:name w:val="annotation reference"/>
    <w:basedOn w:val="Standardnpsmoodstavce"/>
    <w:uiPriority w:val="99"/>
    <w:semiHidden/>
    <w:unhideWhenUsed/>
    <w:rsid w:val="00C6379B"/>
    <w:rPr>
      <w:sz w:val="16"/>
      <w:szCs w:val="16"/>
    </w:rPr>
  </w:style>
  <w:style w:type="paragraph" w:styleId="Textkomente">
    <w:name w:val="annotation text"/>
    <w:basedOn w:val="Normln"/>
    <w:link w:val="TextkomenteChar"/>
    <w:uiPriority w:val="99"/>
    <w:semiHidden/>
    <w:unhideWhenUsed/>
    <w:rsid w:val="00C6379B"/>
    <w:pPr>
      <w:spacing w:line="240" w:lineRule="auto"/>
    </w:pPr>
    <w:rPr>
      <w:sz w:val="20"/>
      <w:szCs w:val="20"/>
    </w:rPr>
  </w:style>
  <w:style w:type="character" w:customStyle="1" w:styleId="TextkomenteChar">
    <w:name w:val="Text komentáře Char"/>
    <w:basedOn w:val="Standardnpsmoodstavce"/>
    <w:link w:val="Textkomente"/>
    <w:uiPriority w:val="99"/>
    <w:semiHidden/>
    <w:rsid w:val="00C6379B"/>
    <w:rPr>
      <w:rFonts w:ascii="Arial" w:eastAsia="Arial" w:hAnsi="Arial"/>
      <w:color w:val="000000"/>
      <w:sz w:val="20"/>
      <w:szCs w:val="20"/>
    </w:rPr>
  </w:style>
  <w:style w:type="paragraph" w:styleId="Pedmtkomente">
    <w:name w:val="annotation subject"/>
    <w:basedOn w:val="Textkomente"/>
    <w:next w:val="Textkomente"/>
    <w:link w:val="PedmtkomenteChar"/>
    <w:uiPriority w:val="99"/>
    <w:semiHidden/>
    <w:unhideWhenUsed/>
    <w:rsid w:val="00C6379B"/>
    <w:rPr>
      <w:b/>
      <w:bCs/>
    </w:rPr>
  </w:style>
  <w:style w:type="character" w:customStyle="1" w:styleId="PedmtkomenteChar">
    <w:name w:val="Předmět komentáře Char"/>
    <w:basedOn w:val="TextkomenteChar"/>
    <w:link w:val="Pedmtkomente"/>
    <w:uiPriority w:val="99"/>
    <w:semiHidden/>
    <w:rsid w:val="00C6379B"/>
    <w:rPr>
      <w:rFonts w:ascii="Arial" w:eastAsia="Arial" w:hAnsi="Arial"/>
      <w:b/>
      <w:bCs/>
      <w:color w:val="000000"/>
      <w:sz w:val="20"/>
      <w:szCs w:val="20"/>
    </w:rPr>
  </w:style>
  <w:style w:type="paragraph" w:styleId="Textvysvtlivek">
    <w:name w:val="endnote text"/>
    <w:basedOn w:val="Normln"/>
    <w:link w:val="TextvysvtlivekChar"/>
    <w:uiPriority w:val="99"/>
    <w:semiHidden/>
    <w:unhideWhenUsed/>
    <w:rsid w:val="00AB6D5E"/>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AB6D5E"/>
    <w:rPr>
      <w:rFonts w:ascii="Arial" w:eastAsia="Arial" w:hAnsi="Arial"/>
      <w:color w:val="000000"/>
      <w:sz w:val="20"/>
      <w:szCs w:val="20"/>
    </w:rPr>
  </w:style>
  <w:style w:type="character" w:styleId="Odkaznavysvtlivky">
    <w:name w:val="endnote reference"/>
    <w:basedOn w:val="Standardnpsmoodstavce"/>
    <w:uiPriority w:val="99"/>
    <w:semiHidden/>
    <w:unhideWhenUsed/>
    <w:rsid w:val="00AB6D5E"/>
    <w:rPr>
      <w:vertAlign w:val="superscript"/>
    </w:rPr>
  </w:style>
  <w:style w:type="character" w:styleId="Hypertextovodkaz">
    <w:name w:val="Hyperlink"/>
    <w:basedOn w:val="Standardnpsmoodstavce"/>
    <w:uiPriority w:val="99"/>
    <w:unhideWhenUsed/>
    <w:rsid w:val="00074456"/>
    <w:rPr>
      <w:color w:val="0000FF" w:themeColor="hyperlink"/>
      <w:u w:val="single"/>
    </w:rPr>
  </w:style>
  <w:style w:type="paragraph" w:styleId="Revize">
    <w:name w:val="Revision"/>
    <w:hidden/>
    <w:uiPriority w:val="99"/>
    <w:semiHidden/>
    <w:rsid w:val="00A761A4"/>
    <w:pPr>
      <w:spacing w:after="0" w:line="240" w:lineRule="auto"/>
    </w:pPr>
    <w:rPr>
      <w:rFonts w:ascii="Arial" w:eastAsia="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ipsos.cz" TargetMode="External"/><Relationship Id="rId2" Type="http://schemas.openxmlformats.org/officeDocument/2006/relationships/hyperlink" Target="http://www.gfk.cz" TargetMode="External"/><Relationship Id="rId1" Type="http://schemas.openxmlformats.org/officeDocument/2006/relationships/hyperlink" Target="http://www.blf.cz" TargetMode="External"/><Relationship Id="rId6" Type="http://schemas.openxmlformats.org/officeDocument/2006/relationships/hyperlink" Target="http://www.csr-online.cz/wp-content/.../CSR_Pruzkum_2012_Vysledky.pdf" TargetMode="External"/><Relationship Id="rId5" Type="http://schemas.openxmlformats.org/officeDocument/2006/relationships/hyperlink" Target="http://www.ipsos.cz/tiskove-zpravy/lid-nejsou-lhostejn-k-ot-zk-m-csr-ani-v-dne-n-nelehk-dob" TargetMode="External"/><Relationship Id="rId4" Type="http://schemas.openxmlformats.org/officeDocument/2006/relationships/hyperlink" Target="http://www.ipsos.cz/tiskove-zpravy/lidem-v-cr-jsou-temata-spolecenske-odpovednosti-stale-blizs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B0B7-F5CC-44CE-9ECA-B61C869F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2E4285E9.dotm</Template>
  <TotalTime>1</TotalTime>
  <Pages>20</Pages>
  <Words>11285</Words>
  <Characters>66584</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NAP posledni sance ke zmenam .docx</vt:lpstr>
    </vt:vector>
  </TitlesOfParts>
  <Company>Ministerstvo průmyslu a obchodu</Company>
  <LinksUpToDate>false</LinksUpToDate>
  <CharactersWithSpaces>77714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posledni sance ke zmenam .docx</dc:title>
  <dc:creator>Součková Lucie</dc:creator>
  <cp:lastModifiedBy>Součková Lucie</cp:lastModifiedBy>
  <cp:revision>2</cp:revision>
  <cp:lastPrinted>2013-11-28T08:51:00Z</cp:lastPrinted>
  <dcterms:created xsi:type="dcterms:W3CDTF">2014-03-13T12:03:00Z</dcterms:created>
  <dcterms:modified xsi:type="dcterms:W3CDTF">2014-03-13T12:03:00Z</dcterms:modified>
</cp:coreProperties>
</file>